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8B9F" w14:textId="77777777" w:rsidR="00E17270" w:rsidRPr="00316155" w:rsidRDefault="00E17270">
      <w:pPr>
        <w:rPr>
          <w:rFonts w:cstheme="minorHAnsi"/>
          <w:sz w:val="28"/>
          <w:szCs w:val="28"/>
        </w:rPr>
      </w:pPr>
    </w:p>
    <w:p w14:paraId="67E533CF" w14:textId="77777777" w:rsidR="0090298D" w:rsidRDefault="0090298D" w:rsidP="00E17270">
      <w:pPr>
        <w:rPr>
          <w:rFonts w:cstheme="minorHAnsi"/>
          <w:b/>
          <w:bCs/>
          <w:color w:val="EE0000"/>
          <w:sz w:val="28"/>
          <w:szCs w:val="28"/>
        </w:rPr>
      </w:pPr>
    </w:p>
    <w:p w14:paraId="211948AE" w14:textId="77777777" w:rsidR="0090298D" w:rsidRDefault="0090298D" w:rsidP="00E17270">
      <w:pPr>
        <w:rPr>
          <w:rFonts w:cstheme="minorHAnsi"/>
          <w:b/>
          <w:bCs/>
          <w:color w:val="EE0000"/>
          <w:sz w:val="28"/>
          <w:szCs w:val="28"/>
        </w:rPr>
      </w:pPr>
    </w:p>
    <w:p w14:paraId="59A7DAC3" w14:textId="62926CEF" w:rsidR="0090298D" w:rsidRDefault="0090298D" w:rsidP="00E17270">
      <w:pPr>
        <w:rPr>
          <w:rFonts w:cstheme="minorHAnsi"/>
          <w:b/>
          <w:bCs/>
          <w:color w:val="EE0000"/>
          <w:sz w:val="28"/>
          <w:szCs w:val="28"/>
        </w:rPr>
      </w:pPr>
      <w:r>
        <w:rPr>
          <w:noProof/>
        </w:rPr>
        <w:drawing>
          <wp:anchor distT="0" distB="0" distL="114300" distR="114300" simplePos="0" relativeHeight="251658240" behindDoc="0" locked="0" layoutInCell="1" allowOverlap="1" wp14:anchorId="09F4414A" wp14:editId="2A7EE131">
            <wp:simplePos x="0" y="0"/>
            <wp:positionH relativeFrom="column">
              <wp:align>left</wp:align>
            </wp:positionH>
            <wp:positionV relativeFrom="paragraph">
              <wp:align>top</wp:align>
            </wp:positionV>
            <wp:extent cx="3903785" cy="750277"/>
            <wp:effectExtent l="0" t="0" r="135255" b="145415"/>
            <wp:wrapSquare wrapText="bothSides"/>
            <wp:docPr id="2" name="Google Shape;175;p1">
              <a:extLst xmlns:a="http://schemas.openxmlformats.org/drawingml/2006/main">
                <a:ext uri="{FF2B5EF4-FFF2-40B4-BE49-F238E27FC236}">
                  <a16:creationId xmlns:a16="http://schemas.microsoft.com/office/drawing/2014/main" id="{0C3D3DDD-7EA6-06BF-520F-CC2D8A821CA9}"/>
                </a:ext>
              </a:extLst>
            </wp:docPr>
            <wp:cNvGraphicFramePr/>
            <a:graphic xmlns:a="http://schemas.openxmlformats.org/drawingml/2006/main">
              <a:graphicData uri="http://schemas.openxmlformats.org/drawingml/2006/picture">
                <pic:pic xmlns:pic="http://schemas.openxmlformats.org/drawingml/2006/picture">
                  <pic:nvPicPr>
                    <pic:cNvPr id="2" name="Google Shape;175;p1">
                      <a:extLst>
                        <a:ext uri="{FF2B5EF4-FFF2-40B4-BE49-F238E27FC236}">
                          <a16:creationId xmlns:a16="http://schemas.microsoft.com/office/drawing/2014/main" id="{0C3D3DDD-7EA6-06BF-520F-CC2D8A821CA9}"/>
                        </a:ext>
                      </a:extLst>
                    </pic:cNvPr>
                    <pic:cNvPicPr preferRelativeResize="0"/>
                  </pic:nvPicPr>
                  <pic:blipFill rotWithShape="1">
                    <a:blip r:embed="rId4" cstate="print">
                      <a:alphaModFix/>
                      <a:extLst>
                        <a:ext uri="{28A0092B-C50C-407E-A947-70E740481C1C}">
                          <a14:useLocalDpi xmlns:a14="http://schemas.microsoft.com/office/drawing/2010/main" val="0"/>
                        </a:ext>
                      </a:extLst>
                    </a:blip>
                    <a:srcRect/>
                    <a:stretch/>
                  </pic:blipFill>
                  <pic:spPr>
                    <a:xfrm>
                      <a:off x="0" y="0"/>
                      <a:ext cx="3903785" cy="750277"/>
                    </a:xfrm>
                    <a:prstGeom prst="rect">
                      <a:avLst/>
                    </a:prstGeom>
                    <a:noFill/>
                    <a:ln>
                      <a:noFill/>
                    </a:ln>
                    <a:effectLst>
                      <a:outerShdw blurRad="57150" dist="123825" dir="3000000" algn="bl" rotWithShape="0">
                        <a:schemeClr val="dk2">
                          <a:alpha val="49411"/>
                        </a:schemeClr>
                      </a:outerShdw>
                    </a:effectLst>
                  </pic:spPr>
                </pic:pic>
              </a:graphicData>
            </a:graphic>
          </wp:anchor>
        </w:drawing>
      </w:r>
      <w:r>
        <w:rPr>
          <w:rFonts w:cstheme="minorHAnsi"/>
          <w:b/>
          <w:bCs/>
          <w:color w:val="EE0000"/>
          <w:sz w:val="28"/>
          <w:szCs w:val="28"/>
        </w:rPr>
        <w:br w:type="textWrapping" w:clear="all"/>
      </w:r>
    </w:p>
    <w:p w14:paraId="2F281543" w14:textId="77777777" w:rsidR="0090298D" w:rsidRDefault="0090298D" w:rsidP="00E17270">
      <w:pPr>
        <w:rPr>
          <w:rFonts w:cstheme="minorHAnsi"/>
          <w:b/>
          <w:bCs/>
          <w:color w:val="EE0000"/>
          <w:sz w:val="28"/>
          <w:szCs w:val="28"/>
        </w:rPr>
      </w:pPr>
    </w:p>
    <w:p w14:paraId="7D89C0B8" w14:textId="77777777" w:rsidR="0090298D" w:rsidRPr="00641319" w:rsidRDefault="0090298D" w:rsidP="00E17270">
      <w:pPr>
        <w:rPr>
          <w:rFonts w:cstheme="minorHAnsi"/>
          <w:b/>
          <w:bCs/>
          <w:color w:val="EE0000"/>
        </w:rPr>
      </w:pPr>
      <w:r w:rsidRPr="00641319">
        <w:rPr>
          <w:rFonts w:cstheme="minorHAnsi"/>
          <w:b/>
          <w:bCs/>
          <w:color w:val="EE0000"/>
        </w:rPr>
        <w:t>MDHA Legislative Alert!</w:t>
      </w:r>
    </w:p>
    <w:p w14:paraId="00975B5B" w14:textId="77777777" w:rsidR="0090298D" w:rsidRPr="00641319" w:rsidRDefault="0090298D" w:rsidP="00E17270">
      <w:pPr>
        <w:rPr>
          <w:rFonts w:cstheme="minorHAnsi"/>
          <w:b/>
          <w:bCs/>
          <w:color w:val="EE0000"/>
        </w:rPr>
      </w:pPr>
    </w:p>
    <w:p w14:paraId="578C53B5" w14:textId="28B34629" w:rsidR="004D3E21" w:rsidRPr="00641319" w:rsidRDefault="00E17270" w:rsidP="00E17270">
      <w:pPr>
        <w:rPr>
          <w:rFonts w:cstheme="minorHAnsi"/>
          <w:b/>
          <w:bCs/>
          <w:color w:val="EE0000"/>
        </w:rPr>
      </w:pPr>
      <w:r w:rsidRPr="00641319">
        <w:rPr>
          <w:rFonts w:cstheme="minorHAnsi"/>
          <w:b/>
          <w:bCs/>
        </w:rPr>
        <w:t>Talking Points for</w:t>
      </w:r>
      <w:r w:rsidR="004D3E21" w:rsidRPr="00641319">
        <w:rPr>
          <w:rFonts w:cstheme="minorHAnsi"/>
          <w:b/>
          <w:bCs/>
        </w:rPr>
        <w:t xml:space="preserve"> MDB Letter about the Periodontal EFDA </w:t>
      </w:r>
      <w:r w:rsidR="00DD6BAB" w:rsidRPr="00641319">
        <w:rPr>
          <w:rFonts w:cstheme="minorHAnsi"/>
          <w:b/>
          <w:bCs/>
        </w:rPr>
        <w:t>Proposed Rule</w:t>
      </w:r>
    </w:p>
    <w:p w14:paraId="067F8954" w14:textId="77777777" w:rsidR="00A41B0D" w:rsidRPr="00641319" w:rsidRDefault="00A41B0D" w:rsidP="00E17270">
      <w:pPr>
        <w:rPr>
          <w:rFonts w:cstheme="minorHAnsi"/>
          <w:b/>
          <w:bCs/>
        </w:rPr>
      </w:pPr>
    </w:p>
    <w:p w14:paraId="3031D8E9" w14:textId="0C9425E8" w:rsidR="00A41B0D" w:rsidRPr="00641319" w:rsidRDefault="00A41B0D" w:rsidP="00E17270">
      <w:pPr>
        <w:rPr>
          <w:rFonts w:cstheme="minorHAnsi"/>
          <w:b/>
          <w:bCs/>
        </w:rPr>
      </w:pPr>
      <w:r w:rsidRPr="00641319">
        <w:rPr>
          <w:rFonts w:cstheme="minorHAnsi"/>
          <w:b/>
          <w:bCs/>
        </w:rPr>
        <w:t xml:space="preserve">Call to Action to oppose the Proposed Periodontal EFDA </w:t>
      </w:r>
      <w:r w:rsidRPr="00641319">
        <w:rPr>
          <w:rFonts w:cstheme="minorHAnsi"/>
        </w:rPr>
        <w:t xml:space="preserve">Rule that allows a new expanded functions dental assistant to </w:t>
      </w:r>
      <w:r w:rsidR="007304C1" w:rsidRPr="00641319">
        <w:rPr>
          <w:rFonts w:cstheme="minorHAnsi"/>
        </w:rPr>
        <w:t>scale supragingivally or perform “comprehensive periodontal probing.”</w:t>
      </w:r>
      <w:r w:rsidR="00D74721" w:rsidRPr="00641319">
        <w:rPr>
          <w:rFonts w:cstheme="minorHAnsi"/>
        </w:rPr>
        <w:t xml:space="preserve">  Please </w:t>
      </w:r>
      <w:r w:rsidR="00DA69AF" w:rsidRPr="00641319">
        <w:rPr>
          <w:rFonts w:cstheme="minorHAnsi"/>
        </w:rPr>
        <w:t>write</w:t>
      </w:r>
      <w:r w:rsidR="00D74721" w:rsidRPr="00641319">
        <w:rPr>
          <w:rFonts w:cstheme="minorHAnsi"/>
        </w:rPr>
        <w:t xml:space="preserve"> the M</w:t>
      </w:r>
      <w:r w:rsidR="00DA69AF" w:rsidRPr="00641319">
        <w:rPr>
          <w:rFonts w:cstheme="minorHAnsi"/>
        </w:rPr>
        <w:t>issouri Dental Board (MDB)</w:t>
      </w:r>
      <w:r w:rsidR="00D74721" w:rsidRPr="00641319">
        <w:rPr>
          <w:rFonts w:cstheme="minorHAnsi"/>
        </w:rPr>
        <w:t xml:space="preserve"> </w:t>
      </w:r>
      <w:r w:rsidR="00D74721" w:rsidRPr="00641319">
        <w:rPr>
          <w:rFonts w:cstheme="minorHAnsi"/>
          <w:color w:val="EE0000"/>
        </w:rPr>
        <w:t>starting</w:t>
      </w:r>
      <w:r w:rsidR="00AA7117">
        <w:rPr>
          <w:rFonts w:cstheme="minorHAnsi"/>
          <w:color w:val="EE0000"/>
        </w:rPr>
        <w:t xml:space="preserve"> Tuesday</w:t>
      </w:r>
      <w:r w:rsidR="00D74721" w:rsidRPr="00641319">
        <w:rPr>
          <w:rFonts w:cstheme="minorHAnsi"/>
          <w:color w:val="EE0000"/>
        </w:rPr>
        <w:t>, Sept. 15, 2026</w:t>
      </w:r>
      <w:r w:rsidR="00DA69AF" w:rsidRPr="00641319">
        <w:rPr>
          <w:rFonts w:cstheme="minorHAnsi"/>
          <w:color w:val="EE0000"/>
        </w:rPr>
        <w:t xml:space="preserve"> (not beforehand)</w:t>
      </w:r>
      <w:r w:rsidR="00D74721" w:rsidRPr="00641319">
        <w:rPr>
          <w:rFonts w:cstheme="minorHAnsi"/>
        </w:rPr>
        <w:t xml:space="preserve"> and ask all </w:t>
      </w:r>
      <w:r w:rsidR="00367FF8" w:rsidRPr="00641319">
        <w:rPr>
          <w:rFonts w:cstheme="minorHAnsi"/>
        </w:rPr>
        <w:t>dentists, your friends, and relatives</w:t>
      </w:r>
      <w:r w:rsidR="00DA69AF" w:rsidRPr="00641319">
        <w:rPr>
          <w:rFonts w:cstheme="minorHAnsi"/>
        </w:rPr>
        <w:t xml:space="preserve"> to do so too. </w:t>
      </w:r>
      <w:r w:rsidR="00367FF8" w:rsidRPr="00641319">
        <w:rPr>
          <w:rFonts w:cstheme="minorHAnsi"/>
        </w:rPr>
        <w:t xml:space="preserve"> Please ask at least 10 people each</w:t>
      </w:r>
      <w:r w:rsidR="00DA69AF" w:rsidRPr="00641319">
        <w:rPr>
          <w:rFonts w:cstheme="minorHAnsi"/>
        </w:rPr>
        <w:t xml:space="preserve"> and</w:t>
      </w:r>
      <w:r w:rsidR="00644154" w:rsidRPr="00641319">
        <w:rPr>
          <w:rFonts w:cstheme="minorHAnsi"/>
        </w:rPr>
        <w:t xml:space="preserve"> even if they just say</w:t>
      </w:r>
      <w:r w:rsidR="00DA69AF" w:rsidRPr="00641319">
        <w:rPr>
          <w:rFonts w:cstheme="minorHAnsi"/>
        </w:rPr>
        <w:t xml:space="preserve"> something short like</w:t>
      </w:r>
      <w:r w:rsidR="00644154" w:rsidRPr="00641319">
        <w:rPr>
          <w:rFonts w:cstheme="minorHAnsi"/>
        </w:rPr>
        <w:t xml:space="preserve"> “ I </w:t>
      </w:r>
      <w:r w:rsidR="00DA69AF" w:rsidRPr="00641319">
        <w:rPr>
          <w:rFonts w:cstheme="minorHAnsi"/>
        </w:rPr>
        <w:t xml:space="preserve">am </w:t>
      </w:r>
      <w:r w:rsidR="00644154" w:rsidRPr="00641319">
        <w:rPr>
          <w:rFonts w:cstheme="minorHAnsi"/>
        </w:rPr>
        <w:t xml:space="preserve">opposed the proposed rule </w:t>
      </w:r>
      <w:r w:rsidR="00E73008" w:rsidRPr="00641319">
        <w:rPr>
          <w:rFonts w:cstheme="minorHAnsi"/>
        </w:rPr>
        <w:t>20 CRS 2110-2.120-Dental Assistants because it does not provide complete care and the provider is un</w:t>
      </w:r>
      <w:r w:rsidR="007A5EB8" w:rsidRPr="00641319">
        <w:rPr>
          <w:rFonts w:cstheme="minorHAnsi"/>
        </w:rPr>
        <w:t>licensed</w:t>
      </w:r>
      <w:r w:rsidR="00DA69AF" w:rsidRPr="00641319">
        <w:rPr>
          <w:rFonts w:cstheme="minorHAnsi"/>
        </w:rPr>
        <w:t>, undertrained and unsafe for my care’, that will help.  NUMBERS HELP!!</w:t>
      </w:r>
      <w:r w:rsidR="007A5EB8" w:rsidRPr="00641319">
        <w:rPr>
          <w:rFonts w:cstheme="minorHAnsi"/>
        </w:rPr>
        <w:t xml:space="preserve">  </w:t>
      </w:r>
      <w:r w:rsidR="00DA69AF" w:rsidRPr="00641319">
        <w:rPr>
          <w:rFonts w:cstheme="minorHAnsi"/>
        </w:rPr>
        <w:t>All can write or email below:</w:t>
      </w:r>
    </w:p>
    <w:p w14:paraId="2C8EA7D2" w14:textId="77777777" w:rsidR="004D3E21" w:rsidRPr="00641319" w:rsidRDefault="004D3E21" w:rsidP="00E17270">
      <w:pPr>
        <w:rPr>
          <w:rFonts w:cstheme="minorHAnsi"/>
        </w:rPr>
      </w:pPr>
    </w:p>
    <w:p w14:paraId="7272CB6A" w14:textId="6DA2BB6F" w:rsidR="004D3E21" w:rsidRPr="00641319" w:rsidRDefault="004D3E21" w:rsidP="00E17270">
      <w:pPr>
        <w:rPr>
          <w:rFonts w:cstheme="minorHAnsi"/>
        </w:rPr>
      </w:pPr>
      <w:r w:rsidRPr="00641319">
        <w:rPr>
          <w:rFonts w:cstheme="minorHAnsi"/>
          <w:b/>
          <w:bCs/>
        </w:rPr>
        <w:t>Directions:</w:t>
      </w:r>
      <w:r w:rsidRPr="00641319">
        <w:rPr>
          <w:rFonts w:cstheme="minorHAnsi"/>
        </w:rPr>
        <w:t xml:space="preserve"> Send message to Missouri Dental Board (MDB) from Sept. 15, 2026-Oct. 15, 2026 via email at </w:t>
      </w:r>
      <w:hyperlink r:id="rId5" w:history="1">
        <w:r w:rsidRPr="00641319">
          <w:rPr>
            <w:rStyle w:val="Hyperlink"/>
            <w:rFonts w:cstheme="minorHAnsi"/>
          </w:rPr>
          <w:t>dental@pr.mo.gov</w:t>
        </w:r>
      </w:hyperlink>
      <w:r w:rsidRPr="00641319">
        <w:rPr>
          <w:rFonts w:cstheme="minorHAnsi"/>
        </w:rPr>
        <w:t xml:space="preserve"> or by letter to Missouri Dental Board, P.O Box 1367, Jefferson City, MO 65102-13</w:t>
      </w:r>
    </w:p>
    <w:p w14:paraId="6BFB881B" w14:textId="77777777" w:rsidR="00280417" w:rsidRPr="00641319" w:rsidRDefault="00280417" w:rsidP="00535D25">
      <w:pPr>
        <w:pStyle w:val="font8"/>
        <w:spacing w:before="0" w:beforeAutospacing="0" w:after="0" w:afterAutospacing="0"/>
        <w:textAlignment w:val="baseline"/>
        <w:rPr>
          <w:rFonts w:asciiTheme="minorHAnsi" w:hAnsiTheme="minorHAnsi" w:cstheme="minorHAnsi"/>
        </w:rPr>
      </w:pPr>
    </w:p>
    <w:p w14:paraId="34A64680" w14:textId="18E6A2F9" w:rsidR="00535D25" w:rsidRPr="00641319" w:rsidRDefault="004D3E21" w:rsidP="00535D25">
      <w:pPr>
        <w:pStyle w:val="font8"/>
        <w:spacing w:before="0" w:beforeAutospacing="0" w:after="0" w:afterAutospacing="0"/>
        <w:textAlignment w:val="baseline"/>
        <w:rPr>
          <w:rStyle w:val="wixui-rich-texttext"/>
          <w:rFonts w:asciiTheme="minorHAnsi" w:hAnsiTheme="minorHAnsi" w:cstheme="minorHAnsi"/>
          <w:b/>
          <w:bCs/>
          <w:color w:val="232323"/>
          <w:bdr w:val="none" w:sz="0" w:space="0" w:color="auto" w:frame="1"/>
        </w:rPr>
      </w:pPr>
      <w:r w:rsidRPr="00641319">
        <w:rPr>
          <w:rFonts w:asciiTheme="minorHAnsi" w:hAnsiTheme="minorHAnsi" w:cstheme="minorHAnsi"/>
        </w:rPr>
        <w:t xml:space="preserve">More detailed information will be </w:t>
      </w:r>
      <w:r w:rsidR="0090298D" w:rsidRPr="00641319">
        <w:rPr>
          <w:rFonts w:asciiTheme="minorHAnsi" w:hAnsiTheme="minorHAnsi" w:cstheme="minorHAnsi"/>
        </w:rPr>
        <w:t xml:space="preserve">coming to </w:t>
      </w:r>
      <w:r w:rsidRPr="00641319">
        <w:rPr>
          <w:rFonts w:asciiTheme="minorHAnsi" w:hAnsiTheme="minorHAnsi" w:cstheme="minorHAnsi"/>
        </w:rPr>
        <w:t>the MDHA website</w:t>
      </w:r>
      <w:r w:rsidR="00535D25" w:rsidRPr="00641319">
        <w:rPr>
          <w:rFonts w:asciiTheme="minorHAnsi" w:hAnsiTheme="minorHAnsi" w:cstheme="minorHAnsi"/>
        </w:rPr>
        <w:t xml:space="preserve"> under Legislation and Current Events at </w:t>
      </w:r>
      <w:hyperlink r:id="rId6" w:history="1">
        <w:r w:rsidR="00535D25" w:rsidRPr="00641319">
          <w:rPr>
            <w:rStyle w:val="Hyperlink"/>
            <w:rFonts w:asciiTheme="minorHAnsi" w:hAnsiTheme="minorHAnsi" w:cstheme="minorHAnsi"/>
          </w:rPr>
          <w:t>https://www.missouridha.org/current-events</w:t>
        </w:r>
      </w:hyperlink>
      <w:r w:rsidR="00535D25" w:rsidRPr="00641319">
        <w:rPr>
          <w:rFonts w:asciiTheme="minorHAnsi" w:hAnsiTheme="minorHAnsi" w:cstheme="minorHAnsi"/>
        </w:rPr>
        <w:t xml:space="preserve"> under the </w:t>
      </w:r>
      <w:r w:rsidR="00535D25" w:rsidRPr="00641319">
        <w:rPr>
          <w:rStyle w:val="wixui-rich-texttext"/>
          <w:rFonts w:asciiTheme="minorHAnsi" w:hAnsiTheme="minorHAnsi" w:cstheme="minorHAnsi"/>
          <w:b/>
          <w:bCs/>
          <w:color w:val="232323"/>
          <w:bdr w:val="none" w:sz="0" w:space="0" w:color="auto" w:frame="1"/>
        </w:rPr>
        <w:t>Proposed</w:t>
      </w:r>
      <w:r w:rsidR="00535D25" w:rsidRPr="00641319">
        <w:rPr>
          <w:rStyle w:val="wixui-rich-texttext"/>
          <w:rFonts w:asciiTheme="minorHAnsi" w:hAnsiTheme="minorHAnsi" w:cstheme="minorHAnsi"/>
          <w:color w:val="232323"/>
          <w:bdr w:val="none" w:sz="0" w:space="0" w:color="auto" w:frame="1"/>
        </w:rPr>
        <w:t> </w:t>
      </w:r>
      <w:r w:rsidR="00535D25" w:rsidRPr="00641319">
        <w:rPr>
          <w:rStyle w:val="wixui-rich-texttext"/>
          <w:rFonts w:asciiTheme="minorHAnsi" w:hAnsiTheme="minorHAnsi" w:cstheme="minorHAnsi"/>
          <w:b/>
          <w:bCs/>
          <w:color w:val="232323"/>
          <w:bdr w:val="none" w:sz="0" w:space="0" w:color="auto" w:frame="1"/>
        </w:rPr>
        <w:t xml:space="preserve">“Periodontal EFDA” Rule Update </w:t>
      </w:r>
      <w:r w:rsidR="00DA69AF" w:rsidRPr="00641319">
        <w:rPr>
          <w:rStyle w:val="wixui-rich-texttext"/>
          <w:rFonts w:asciiTheme="minorHAnsi" w:hAnsiTheme="minorHAnsi" w:cstheme="minorHAnsi"/>
          <w:b/>
          <w:bCs/>
          <w:color w:val="232323"/>
          <w:bdr w:val="none" w:sz="0" w:space="0" w:color="auto" w:frame="1"/>
        </w:rPr>
        <w:t xml:space="preserve">under SAMPLE LETTERS TO OPPOSE PERIODONTAL EFDA with </w:t>
      </w:r>
      <w:r w:rsidR="00535D25" w:rsidRPr="00641319">
        <w:rPr>
          <w:rStyle w:val="wixui-rich-texttext"/>
          <w:rFonts w:asciiTheme="minorHAnsi" w:hAnsiTheme="minorHAnsi" w:cstheme="minorHAnsi"/>
          <w:b/>
          <w:bCs/>
          <w:color w:val="232323"/>
          <w:bdr w:val="none" w:sz="0" w:space="0" w:color="auto" w:frame="1"/>
        </w:rPr>
        <w:t>long and short messages to send to the Missouri Dental Board.</w:t>
      </w:r>
    </w:p>
    <w:p w14:paraId="7AC0BB38" w14:textId="77777777" w:rsidR="00DD6BAB" w:rsidRPr="00641319" w:rsidRDefault="00DD6BAB" w:rsidP="00535D25">
      <w:pPr>
        <w:pStyle w:val="font8"/>
        <w:spacing w:before="0" w:beforeAutospacing="0" w:after="0" w:afterAutospacing="0"/>
        <w:textAlignment w:val="baseline"/>
        <w:rPr>
          <w:rStyle w:val="wixui-rich-texttext"/>
          <w:rFonts w:asciiTheme="minorHAnsi" w:hAnsiTheme="minorHAnsi" w:cstheme="minorHAnsi"/>
          <w:b/>
          <w:bCs/>
          <w:color w:val="232323"/>
          <w:bdr w:val="none" w:sz="0" w:space="0" w:color="auto" w:frame="1"/>
        </w:rPr>
      </w:pPr>
    </w:p>
    <w:p w14:paraId="181281D0" w14:textId="18702B06" w:rsidR="004D3E21" w:rsidRPr="00641319" w:rsidRDefault="00DA69AF" w:rsidP="00DA69AF">
      <w:pPr>
        <w:pStyle w:val="font8"/>
        <w:spacing w:before="0" w:beforeAutospacing="0" w:after="0" w:afterAutospacing="0"/>
        <w:textAlignment w:val="baseline"/>
        <w:rPr>
          <w:rFonts w:asciiTheme="minorHAnsi" w:hAnsiTheme="minorHAnsi" w:cstheme="minorHAnsi"/>
        </w:rPr>
      </w:pPr>
      <w:r w:rsidRPr="00641319">
        <w:rPr>
          <w:rStyle w:val="wixui-rich-texttext"/>
          <w:rFonts w:asciiTheme="minorHAnsi" w:hAnsiTheme="minorHAnsi" w:cstheme="minorHAnsi"/>
          <w:b/>
          <w:bCs/>
          <w:color w:val="232323"/>
          <w:bdr w:val="none" w:sz="0" w:space="0" w:color="auto" w:frame="1"/>
        </w:rPr>
        <w:t xml:space="preserve">Samples:  </w:t>
      </w:r>
    </w:p>
    <w:p w14:paraId="4B9ABE3F" w14:textId="522EB34B" w:rsidR="004D3E21" w:rsidRPr="00641319" w:rsidRDefault="00280417" w:rsidP="00E17270">
      <w:pPr>
        <w:rPr>
          <w:rFonts w:cstheme="minorHAnsi"/>
        </w:rPr>
      </w:pP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r>
      <w:r w:rsidRPr="00641319">
        <w:rPr>
          <w:rFonts w:cstheme="minorHAnsi"/>
        </w:rPr>
        <w:tab/>
        <w:t xml:space="preserve">       </w:t>
      </w:r>
      <w:r w:rsidRPr="00641319">
        <w:rPr>
          <w:rFonts w:cstheme="minorHAnsi"/>
        </w:rPr>
        <w:tab/>
        <w:t>Date</w:t>
      </w:r>
      <w:r w:rsidRPr="00641319">
        <w:rPr>
          <w:rFonts w:cstheme="minorHAnsi"/>
          <w:color w:val="EE0000"/>
        </w:rPr>
        <w:t xml:space="preserve"> (Sept. 15</w:t>
      </w:r>
      <w:r w:rsidRPr="00641319">
        <w:rPr>
          <w:rFonts w:cstheme="minorHAnsi"/>
          <w:color w:val="EE0000"/>
          <w:vertAlign w:val="superscript"/>
        </w:rPr>
        <w:t>th</w:t>
      </w:r>
      <w:r w:rsidRPr="00641319">
        <w:rPr>
          <w:rFonts w:cstheme="minorHAnsi"/>
          <w:color w:val="EE0000"/>
        </w:rPr>
        <w:t xml:space="preserve"> or later)</w:t>
      </w:r>
    </w:p>
    <w:p w14:paraId="24F4B6BD" w14:textId="77777777" w:rsidR="00280417" w:rsidRPr="00641319" w:rsidRDefault="00280417" w:rsidP="00E17270">
      <w:pPr>
        <w:rPr>
          <w:rFonts w:cstheme="minorHAnsi"/>
        </w:rPr>
      </w:pPr>
    </w:p>
    <w:p w14:paraId="20E791DC" w14:textId="4F858BC8" w:rsidR="00E17270" w:rsidRPr="00641319" w:rsidRDefault="004D3E21" w:rsidP="00E17270">
      <w:pPr>
        <w:rPr>
          <w:rFonts w:cstheme="minorHAnsi"/>
        </w:rPr>
      </w:pPr>
      <w:r w:rsidRPr="00641319">
        <w:rPr>
          <w:rFonts w:cstheme="minorHAnsi"/>
        </w:rPr>
        <w:t xml:space="preserve">Re:  </w:t>
      </w:r>
      <w:r w:rsidR="00E17270" w:rsidRPr="00641319">
        <w:rPr>
          <w:rFonts w:cstheme="minorHAnsi"/>
          <w:b/>
          <w:bCs/>
        </w:rPr>
        <w:t>Proposed Rule 20 CRS 2110-2.120-Dental Assistants</w:t>
      </w:r>
      <w:r w:rsidRPr="00641319">
        <w:rPr>
          <w:rFonts w:cstheme="minorHAnsi"/>
          <w:b/>
          <w:bCs/>
        </w:rPr>
        <w:t xml:space="preserve">   [Note this rule number must be named in the letter to the Missouri Dental Board]</w:t>
      </w:r>
    </w:p>
    <w:p w14:paraId="6ED368CE" w14:textId="19807BA8" w:rsidR="00E17270" w:rsidRPr="00641319" w:rsidRDefault="004D3E21" w:rsidP="00E17270">
      <w:pPr>
        <w:rPr>
          <w:rFonts w:cstheme="minorHAnsi"/>
        </w:rPr>
      </w:pPr>
      <w:r w:rsidRPr="00641319">
        <w:rPr>
          <w:rFonts w:cstheme="minorHAnsi"/>
        </w:rPr>
        <w:t xml:space="preserve">   </w:t>
      </w:r>
    </w:p>
    <w:p w14:paraId="3F68A1E8" w14:textId="77777777" w:rsidR="00E17270" w:rsidRPr="00641319" w:rsidRDefault="00E17270" w:rsidP="00E17270">
      <w:pPr>
        <w:rPr>
          <w:rFonts w:cstheme="minorHAnsi"/>
        </w:rPr>
      </w:pPr>
      <w:r w:rsidRPr="00641319">
        <w:rPr>
          <w:rFonts w:cstheme="minorHAnsi"/>
        </w:rPr>
        <w:t>Dear Missouri Dental Board Members:</w:t>
      </w:r>
    </w:p>
    <w:p w14:paraId="2C181547" w14:textId="77777777" w:rsidR="00E17270" w:rsidRPr="00641319" w:rsidRDefault="00E17270" w:rsidP="00E17270">
      <w:pPr>
        <w:rPr>
          <w:rFonts w:cstheme="minorHAnsi"/>
        </w:rPr>
      </w:pPr>
    </w:p>
    <w:p w14:paraId="32F51006" w14:textId="2D3136F9" w:rsidR="00E17270" w:rsidRPr="00641319" w:rsidRDefault="00E17270" w:rsidP="00E17270">
      <w:pPr>
        <w:rPr>
          <w:rFonts w:cstheme="minorHAnsi"/>
        </w:rPr>
      </w:pPr>
      <w:r w:rsidRPr="00641319">
        <w:rPr>
          <w:rFonts w:cstheme="minorHAnsi"/>
        </w:rPr>
        <w:lastRenderedPageBreak/>
        <w:t>I am opposed to the proposed rule</w:t>
      </w:r>
      <w:r w:rsidR="00535D25" w:rsidRPr="00641319">
        <w:rPr>
          <w:rFonts w:cstheme="minorHAnsi"/>
          <w:b/>
          <w:bCs/>
        </w:rPr>
        <w:t xml:space="preserve"> 20 CRS 2110-2.120-Dental Assistants</w:t>
      </w:r>
      <w:r w:rsidRPr="00641319">
        <w:rPr>
          <w:rFonts w:cstheme="minorHAnsi"/>
        </w:rPr>
        <w:t xml:space="preserve"> that would allow dental assistants to scale supragingivally and perform complete periodontal probing</w:t>
      </w:r>
      <w:r w:rsidR="00FA12C2" w:rsidRPr="00641319">
        <w:rPr>
          <w:rFonts w:cstheme="minorHAnsi"/>
        </w:rPr>
        <w:t xml:space="preserve">. </w:t>
      </w:r>
      <w:r w:rsidRPr="00641319">
        <w:rPr>
          <w:rFonts w:cstheme="minorHAnsi"/>
        </w:rPr>
        <w:t xml:space="preserve"> I have been a dental hygienist</w:t>
      </w:r>
      <w:r w:rsidR="004D3E21" w:rsidRPr="00641319">
        <w:rPr>
          <w:rFonts w:cstheme="minorHAnsi"/>
        </w:rPr>
        <w:t xml:space="preserve"> for </w:t>
      </w:r>
      <w:r w:rsidRPr="00641319">
        <w:rPr>
          <w:rFonts w:cstheme="minorHAnsi"/>
        </w:rPr>
        <w:t xml:space="preserve"> _____ years and work at ____.  </w:t>
      </w:r>
      <w:r w:rsidR="004D3E21" w:rsidRPr="00641319">
        <w:rPr>
          <w:rFonts w:cstheme="minorHAnsi"/>
        </w:rPr>
        <w:t>[or, whatever your stat</w:t>
      </w:r>
      <w:r w:rsidR="00535D25" w:rsidRPr="00641319">
        <w:rPr>
          <w:rFonts w:cstheme="minorHAnsi"/>
        </w:rPr>
        <w:t>u</w:t>
      </w:r>
      <w:r w:rsidR="004D3E21" w:rsidRPr="00641319">
        <w:rPr>
          <w:rFonts w:cstheme="minorHAnsi"/>
        </w:rPr>
        <w:t>s is]</w:t>
      </w:r>
    </w:p>
    <w:p w14:paraId="3245F675" w14:textId="77777777" w:rsidR="00E17270" w:rsidRPr="00641319" w:rsidRDefault="00E17270" w:rsidP="00E17270">
      <w:pPr>
        <w:rPr>
          <w:rFonts w:cstheme="minorHAnsi"/>
        </w:rPr>
      </w:pPr>
    </w:p>
    <w:p w14:paraId="1E1F8577" w14:textId="213EB860" w:rsidR="00E17270" w:rsidRPr="00641319" w:rsidRDefault="00E17270" w:rsidP="00E17270">
      <w:pPr>
        <w:rPr>
          <w:rFonts w:cstheme="minorHAnsi"/>
        </w:rPr>
      </w:pPr>
      <w:r w:rsidRPr="00641319">
        <w:rPr>
          <w:rFonts w:cstheme="minorHAnsi"/>
        </w:rPr>
        <w:t>[Choose a reason</w:t>
      </w:r>
      <w:r w:rsidR="003500C9" w:rsidRPr="00641319">
        <w:rPr>
          <w:rFonts w:cstheme="minorHAnsi"/>
        </w:rPr>
        <w:t>/s</w:t>
      </w:r>
      <w:r w:rsidRPr="00641319">
        <w:rPr>
          <w:rFonts w:cstheme="minorHAnsi"/>
        </w:rPr>
        <w:t>]</w:t>
      </w:r>
    </w:p>
    <w:p w14:paraId="2B87FC81" w14:textId="77777777" w:rsidR="00E17270" w:rsidRPr="00641319" w:rsidRDefault="00E17270" w:rsidP="00E17270">
      <w:pPr>
        <w:rPr>
          <w:rFonts w:cstheme="minorHAnsi"/>
        </w:rPr>
      </w:pPr>
    </w:p>
    <w:p w14:paraId="13881EF7" w14:textId="4F58964B" w:rsidR="004D3E21" w:rsidRPr="00641319" w:rsidRDefault="00E17270" w:rsidP="00E17270">
      <w:pPr>
        <w:rPr>
          <w:rFonts w:cstheme="minorHAnsi"/>
        </w:rPr>
      </w:pPr>
      <w:r w:rsidRPr="00641319">
        <w:rPr>
          <w:rFonts w:cstheme="minorHAnsi"/>
        </w:rPr>
        <w:t xml:space="preserve">1.  </w:t>
      </w:r>
      <w:r w:rsidR="004D3E21" w:rsidRPr="00641319">
        <w:rPr>
          <w:rFonts w:cstheme="minorHAnsi"/>
        </w:rPr>
        <w:t>The Missouri Dental Board does not have the legal authority to create a new provider without a law change</w:t>
      </w:r>
      <w:r w:rsidR="00535D25" w:rsidRPr="00641319">
        <w:rPr>
          <w:rFonts w:cstheme="minorHAnsi"/>
        </w:rPr>
        <w:t>.</w:t>
      </w:r>
    </w:p>
    <w:p w14:paraId="1259B72E" w14:textId="77777777" w:rsidR="004D3E21" w:rsidRPr="00641319" w:rsidRDefault="004D3E21" w:rsidP="00E17270">
      <w:pPr>
        <w:rPr>
          <w:rFonts w:cstheme="minorHAnsi"/>
        </w:rPr>
      </w:pPr>
    </w:p>
    <w:p w14:paraId="4F27CEFB" w14:textId="7090C3E4" w:rsidR="00E17270" w:rsidRPr="00641319" w:rsidRDefault="004D3E21" w:rsidP="00E17270">
      <w:pPr>
        <w:rPr>
          <w:rFonts w:cstheme="minorHAnsi"/>
        </w:rPr>
      </w:pPr>
      <w:r w:rsidRPr="00641319">
        <w:rPr>
          <w:rFonts w:cstheme="minorHAnsi"/>
        </w:rPr>
        <w:t xml:space="preserve">2. </w:t>
      </w:r>
      <w:r w:rsidR="00E17270" w:rsidRPr="00641319">
        <w:rPr>
          <w:rFonts w:cstheme="minorHAnsi"/>
        </w:rPr>
        <w:t xml:space="preserve">It is not within the realm of the Missouri Dental Board </w:t>
      </w:r>
      <w:r w:rsidRPr="00641319">
        <w:rPr>
          <w:rFonts w:cstheme="minorHAnsi"/>
        </w:rPr>
        <w:t>to exp</w:t>
      </w:r>
      <w:r w:rsidR="00535D25" w:rsidRPr="00641319">
        <w:rPr>
          <w:rFonts w:cstheme="minorHAnsi"/>
        </w:rPr>
        <w:t>a</w:t>
      </w:r>
      <w:r w:rsidRPr="00641319">
        <w:rPr>
          <w:rFonts w:cstheme="minorHAnsi"/>
        </w:rPr>
        <w:t>nd a pilot project authorized by the Missouri legislature and make the OPA-EFDA, now Periodontal EFDA, permanent without a law chan</w:t>
      </w:r>
      <w:r w:rsidR="00535D25" w:rsidRPr="00641319">
        <w:rPr>
          <w:rFonts w:cstheme="minorHAnsi"/>
        </w:rPr>
        <w:t>ge.</w:t>
      </w:r>
      <w:r w:rsidR="00DA69AF" w:rsidRPr="00641319">
        <w:rPr>
          <w:rFonts w:cstheme="minorHAnsi"/>
        </w:rPr>
        <w:t xml:space="preserve">  </w:t>
      </w:r>
    </w:p>
    <w:p w14:paraId="49ECD7C6" w14:textId="77777777" w:rsidR="00DA69AF" w:rsidRPr="00641319" w:rsidRDefault="00DA69AF" w:rsidP="00E17270">
      <w:pPr>
        <w:rPr>
          <w:rFonts w:cstheme="minorHAnsi"/>
        </w:rPr>
      </w:pPr>
    </w:p>
    <w:p w14:paraId="371B4949" w14:textId="27D2F948" w:rsidR="00DA69AF" w:rsidRPr="00641319" w:rsidRDefault="00DA69AF" w:rsidP="00DA69AF">
      <w:pPr>
        <w:rPr>
          <w:rFonts w:cstheme="minorHAnsi"/>
        </w:rPr>
      </w:pPr>
      <w:r w:rsidRPr="00641319">
        <w:rPr>
          <w:rFonts w:cstheme="minorHAnsi"/>
        </w:rPr>
        <w:t>3. This proposed rule requires the policy decision of the Missouri General Assembly, as it is not an administrative decision for the Missouri Dental Board</w:t>
      </w:r>
      <w:r w:rsidR="008B55AB" w:rsidRPr="00641319">
        <w:rPr>
          <w:rFonts w:cstheme="minorHAnsi"/>
        </w:rPr>
        <w:t xml:space="preserve"> to create a new dental provider like the Periodontal EFDA.</w:t>
      </w:r>
    </w:p>
    <w:p w14:paraId="2CD7374F" w14:textId="77777777" w:rsidR="00DA69AF" w:rsidRPr="00641319" w:rsidRDefault="00DA69AF" w:rsidP="00DA69AF">
      <w:pPr>
        <w:rPr>
          <w:rFonts w:cstheme="minorHAnsi"/>
        </w:rPr>
      </w:pPr>
    </w:p>
    <w:p w14:paraId="5771979B" w14:textId="23586441" w:rsidR="00DA69AF" w:rsidRPr="00641319" w:rsidRDefault="00DA69AF" w:rsidP="00DA69AF">
      <w:pPr>
        <w:rPr>
          <w:rFonts w:cstheme="minorHAnsi"/>
        </w:rPr>
      </w:pPr>
      <w:r w:rsidRPr="00641319">
        <w:rPr>
          <w:rFonts w:cstheme="minorHAnsi"/>
        </w:rPr>
        <w:t xml:space="preserve">4.  If the Missouri Dental Board wants to create a new provider model and permanently authorize dental assistants to scale teeth and probe, the appropriate process is to bring this proposal to the legislature, amend the statute, and allow elected lawmakers to decide whether that change is within the public interest. </w:t>
      </w:r>
    </w:p>
    <w:p w14:paraId="4AB38968" w14:textId="77777777" w:rsidR="00DA69AF" w:rsidRPr="00641319" w:rsidRDefault="00DA69AF" w:rsidP="00DA69AF">
      <w:pPr>
        <w:rPr>
          <w:rFonts w:cstheme="minorHAnsi"/>
        </w:rPr>
      </w:pPr>
    </w:p>
    <w:p w14:paraId="1ADD1441" w14:textId="6A5A1D8F" w:rsidR="004D3E21" w:rsidRPr="00641319" w:rsidRDefault="00DA69AF" w:rsidP="00E17270">
      <w:pPr>
        <w:rPr>
          <w:rFonts w:cstheme="minorHAnsi"/>
        </w:rPr>
      </w:pPr>
      <w:r w:rsidRPr="00641319">
        <w:rPr>
          <w:rFonts w:cstheme="minorHAnsi"/>
        </w:rPr>
        <w:t>5</w:t>
      </w:r>
      <w:r w:rsidR="004D3E21" w:rsidRPr="00641319">
        <w:rPr>
          <w:rFonts w:cstheme="minorHAnsi"/>
        </w:rPr>
        <w:t>. The legal issue is separate from whether the Missouri OPA-EFDA Pilot Project was successful.  The Pilot Project failed to meet any of its three objectives</w:t>
      </w:r>
      <w:r w:rsidRPr="00641319">
        <w:rPr>
          <w:rFonts w:cstheme="minorHAnsi"/>
        </w:rPr>
        <w:t xml:space="preserve"> and does not warrant duplication and extension by the creation of a new provider.</w:t>
      </w:r>
    </w:p>
    <w:p w14:paraId="22108F7B" w14:textId="77777777" w:rsidR="00535D25" w:rsidRPr="00641319" w:rsidRDefault="00535D25" w:rsidP="00E17270">
      <w:pPr>
        <w:rPr>
          <w:rFonts w:cstheme="minorHAnsi"/>
        </w:rPr>
      </w:pPr>
    </w:p>
    <w:p w14:paraId="3DBC9AAC" w14:textId="439E7F59" w:rsidR="00535D25" w:rsidRPr="00641319" w:rsidRDefault="00535D25" w:rsidP="00E17270">
      <w:pPr>
        <w:rPr>
          <w:rFonts w:cstheme="minorHAnsi"/>
        </w:rPr>
      </w:pPr>
      <w:r w:rsidRPr="00641319">
        <w:rPr>
          <w:rFonts w:cstheme="minorHAnsi"/>
        </w:rPr>
        <w:t xml:space="preserve">4.  The MO legislature authorized Missouri to conduct a limited pilot project to test alternative methods of delivering care.  That temporary authority should not be treated as permanent authority to create a new provider category or to permanently expand the scope of practice of dental assistants through regulations. </w:t>
      </w:r>
      <w:r w:rsidR="002675E0" w:rsidRPr="00641319">
        <w:rPr>
          <w:rFonts w:cstheme="minorHAnsi"/>
        </w:rPr>
        <w:t>This is a job of the legislature, not the MDB.</w:t>
      </w:r>
    </w:p>
    <w:p w14:paraId="487A816D" w14:textId="77777777" w:rsidR="00535D25" w:rsidRPr="00641319" w:rsidRDefault="00535D25" w:rsidP="00E17270">
      <w:pPr>
        <w:rPr>
          <w:rFonts w:cstheme="minorHAnsi"/>
        </w:rPr>
      </w:pPr>
    </w:p>
    <w:p w14:paraId="63BBE3BC" w14:textId="253444F7" w:rsidR="00535D25" w:rsidRPr="00641319" w:rsidRDefault="00535D25" w:rsidP="00E17270">
      <w:pPr>
        <w:rPr>
          <w:rFonts w:cstheme="minorHAnsi"/>
        </w:rPr>
      </w:pPr>
      <w:r w:rsidRPr="00641319">
        <w:rPr>
          <w:rFonts w:cstheme="minorHAnsi"/>
        </w:rPr>
        <w:t xml:space="preserve">5.  Missouri law defines the respective scope of practice of dentists, dental hygienists and dental assistants.  </w:t>
      </w:r>
      <w:r w:rsidR="00D045F2" w:rsidRPr="00641319">
        <w:rPr>
          <w:rFonts w:cstheme="minorHAnsi"/>
        </w:rPr>
        <w:t>E</w:t>
      </w:r>
      <w:r w:rsidRPr="00641319">
        <w:rPr>
          <w:rFonts w:cstheme="minorHAnsi"/>
        </w:rPr>
        <w:t>xisting law reserves scaling</w:t>
      </w:r>
      <w:r w:rsidR="005B6994" w:rsidRPr="00641319">
        <w:rPr>
          <w:rFonts w:cstheme="minorHAnsi"/>
        </w:rPr>
        <w:t>,</w:t>
      </w:r>
      <w:r w:rsidRPr="00641319">
        <w:rPr>
          <w:rFonts w:cstheme="minorHAnsi"/>
        </w:rPr>
        <w:t xml:space="preserve"> (the removal of hard deposits noted in the law in </w:t>
      </w:r>
      <w:r w:rsidR="005B6994" w:rsidRPr="00641319">
        <w:rPr>
          <w:rFonts w:cstheme="minorHAnsi"/>
        </w:rPr>
        <w:t xml:space="preserve">332.091) to dentists and dental hygienists, </w:t>
      </w:r>
      <w:r w:rsidR="00D045F2" w:rsidRPr="00641319">
        <w:rPr>
          <w:rFonts w:cstheme="minorHAnsi"/>
        </w:rPr>
        <w:t xml:space="preserve">therefore, </w:t>
      </w:r>
      <w:r w:rsidR="005B6994" w:rsidRPr="00641319">
        <w:rPr>
          <w:rFonts w:cstheme="minorHAnsi"/>
        </w:rPr>
        <w:t>an administrative rule cannot override that statutory limitation.</w:t>
      </w:r>
    </w:p>
    <w:p w14:paraId="64E67E49" w14:textId="77777777" w:rsidR="005B6994" w:rsidRPr="00641319" w:rsidRDefault="005B6994" w:rsidP="00E17270">
      <w:pPr>
        <w:rPr>
          <w:rFonts w:cstheme="minorHAnsi"/>
        </w:rPr>
      </w:pPr>
    </w:p>
    <w:p w14:paraId="64298385" w14:textId="4CDB1857" w:rsidR="005B6994" w:rsidRPr="00641319" w:rsidRDefault="005B6994" w:rsidP="00E17270">
      <w:pPr>
        <w:rPr>
          <w:rFonts w:cstheme="minorHAnsi"/>
        </w:rPr>
      </w:pPr>
      <w:r w:rsidRPr="00641319">
        <w:rPr>
          <w:rFonts w:cstheme="minorHAnsi"/>
        </w:rPr>
        <w:t xml:space="preserve">6.  The proposed Periodontal EFDA is not simply a different EFDA designation.  It authorizes a new expanded function dental assistant to perform “dental hygiene.”  The education is simply not there and requires the ability of an oral health provider to assess, plan, treat  and evaluate the patient’s total health condition and oral health, not just perform the mechanical motion of </w:t>
      </w:r>
      <w:r w:rsidR="008B55AB" w:rsidRPr="00641319">
        <w:rPr>
          <w:rFonts w:cstheme="minorHAnsi"/>
        </w:rPr>
        <w:t xml:space="preserve">“incomplete” </w:t>
      </w:r>
      <w:r w:rsidRPr="00641319">
        <w:rPr>
          <w:rFonts w:cstheme="minorHAnsi"/>
        </w:rPr>
        <w:t xml:space="preserve">scaling. </w:t>
      </w:r>
    </w:p>
    <w:p w14:paraId="63E0C745" w14:textId="77777777" w:rsidR="005B6994" w:rsidRPr="00641319" w:rsidRDefault="005B6994" w:rsidP="00E17270">
      <w:pPr>
        <w:rPr>
          <w:rFonts w:cstheme="minorHAnsi"/>
        </w:rPr>
      </w:pPr>
    </w:p>
    <w:p w14:paraId="7712D226" w14:textId="19F33439" w:rsidR="005B6994" w:rsidRPr="00641319" w:rsidRDefault="00DA69AF" w:rsidP="00E17270">
      <w:pPr>
        <w:rPr>
          <w:rFonts w:cstheme="minorHAnsi"/>
        </w:rPr>
      </w:pPr>
      <w:r w:rsidRPr="00641319">
        <w:rPr>
          <w:rFonts w:cstheme="minorHAnsi"/>
        </w:rPr>
        <w:t xml:space="preserve">7. </w:t>
      </w:r>
      <w:r w:rsidR="005B6994" w:rsidRPr="00641319">
        <w:rPr>
          <w:rFonts w:cstheme="minorHAnsi"/>
        </w:rPr>
        <w:t xml:space="preserve"> This new rule has many changes from the failed Missouri OPA-EFDA Pilot Project-it only </w:t>
      </w:r>
      <w:r w:rsidR="00EC06A6" w:rsidRPr="00641319">
        <w:rPr>
          <w:rFonts w:cstheme="minorHAnsi"/>
        </w:rPr>
        <w:t>requires</w:t>
      </w:r>
      <w:r w:rsidR="005B6994" w:rsidRPr="00641319">
        <w:rPr>
          <w:rFonts w:cstheme="minorHAnsi"/>
        </w:rPr>
        <w:t xml:space="preserve"> a </w:t>
      </w:r>
      <w:r w:rsidR="00EC06A6" w:rsidRPr="00641319">
        <w:rPr>
          <w:rFonts w:cstheme="minorHAnsi"/>
        </w:rPr>
        <w:t>“</w:t>
      </w:r>
      <w:r w:rsidR="005B6994" w:rsidRPr="00641319">
        <w:rPr>
          <w:rFonts w:cstheme="minorHAnsi"/>
        </w:rPr>
        <w:t>board-approved</w:t>
      </w:r>
      <w:r w:rsidR="00EC06A6" w:rsidRPr="00641319">
        <w:rPr>
          <w:rFonts w:cstheme="minorHAnsi"/>
        </w:rPr>
        <w:t xml:space="preserve">” course without any </w:t>
      </w:r>
      <w:r w:rsidR="003A0361" w:rsidRPr="00641319">
        <w:rPr>
          <w:rFonts w:cstheme="minorHAnsi"/>
        </w:rPr>
        <w:t>specifics</w:t>
      </w:r>
      <w:r w:rsidR="00F474F0" w:rsidRPr="00641319">
        <w:rPr>
          <w:rFonts w:cstheme="minorHAnsi"/>
        </w:rPr>
        <w:t xml:space="preserve">; </w:t>
      </w:r>
      <w:r w:rsidR="005B6994" w:rsidRPr="00641319">
        <w:rPr>
          <w:rFonts w:cstheme="minorHAnsi"/>
        </w:rPr>
        <w:t xml:space="preserve">it adds “complete periodontal </w:t>
      </w:r>
      <w:r w:rsidR="005B6994" w:rsidRPr="00641319">
        <w:rPr>
          <w:rFonts w:cstheme="minorHAnsi"/>
        </w:rPr>
        <w:lastRenderedPageBreak/>
        <w:t>probing</w:t>
      </w:r>
      <w:r w:rsidR="00924D01" w:rsidRPr="00641319">
        <w:rPr>
          <w:rFonts w:cstheme="minorHAnsi"/>
        </w:rPr>
        <w:t>”</w:t>
      </w:r>
      <w:r w:rsidR="003A0361" w:rsidRPr="00641319">
        <w:rPr>
          <w:rFonts w:cstheme="minorHAnsi"/>
        </w:rPr>
        <w:t xml:space="preserve"> to </w:t>
      </w:r>
      <w:r w:rsidR="002542AE" w:rsidRPr="00641319">
        <w:rPr>
          <w:rFonts w:cstheme="minorHAnsi"/>
        </w:rPr>
        <w:t>under-trained providers</w:t>
      </w:r>
      <w:r w:rsidR="00924D01" w:rsidRPr="00641319">
        <w:rPr>
          <w:rFonts w:cstheme="minorHAnsi"/>
        </w:rPr>
        <w:t xml:space="preserve">; has no follow-up </w:t>
      </w:r>
      <w:r w:rsidR="002542AE" w:rsidRPr="00641319">
        <w:rPr>
          <w:rFonts w:cstheme="minorHAnsi"/>
        </w:rPr>
        <w:t xml:space="preserve">plan </w:t>
      </w:r>
      <w:r w:rsidR="00924D01" w:rsidRPr="00641319">
        <w:rPr>
          <w:rFonts w:cstheme="minorHAnsi"/>
        </w:rPr>
        <w:t xml:space="preserve">for subgingival scaling by a dentist or hygienist; </w:t>
      </w:r>
      <w:r w:rsidR="000027BB" w:rsidRPr="00641319">
        <w:rPr>
          <w:rFonts w:cstheme="minorHAnsi"/>
        </w:rPr>
        <w:t>ther</w:t>
      </w:r>
      <w:r w:rsidR="00991F77" w:rsidRPr="00641319">
        <w:rPr>
          <w:rFonts w:cstheme="minorHAnsi"/>
        </w:rPr>
        <w:t xml:space="preserve">e is </w:t>
      </w:r>
      <w:r w:rsidR="00924D01" w:rsidRPr="00641319">
        <w:rPr>
          <w:rFonts w:cstheme="minorHAnsi"/>
        </w:rPr>
        <w:t>no patient consent requirement to note that the patient’s provider is an unlicensed person who had very little training</w:t>
      </w:r>
      <w:r w:rsidR="002542AE" w:rsidRPr="00641319">
        <w:rPr>
          <w:rFonts w:cstheme="minorHAnsi"/>
        </w:rPr>
        <w:t xml:space="preserve"> so patients are well-informed</w:t>
      </w:r>
      <w:r w:rsidR="008B55AB" w:rsidRPr="00641319">
        <w:rPr>
          <w:rFonts w:cstheme="minorHAnsi"/>
        </w:rPr>
        <w:t xml:space="preserve">; all patients can be scaled supragingivally, even with periodontal disease. </w:t>
      </w:r>
    </w:p>
    <w:p w14:paraId="144CC4A9" w14:textId="77777777" w:rsidR="00F474F0" w:rsidRPr="00641319" w:rsidRDefault="00F474F0" w:rsidP="00E17270">
      <w:pPr>
        <w:rPr>
          <w:rFonts w:cstheme="minorHAnsi"/>
        </w:rPr>
      </w:pPr>
    </w:p>
    <w:p w14:paraId="789F6EDE" w14:textId="27D78891" w:rsidR="00F474F0" w:rsidRPr="00641319" w:rsidRDefault="00DA69AF" w:rsidP="00E17270">
      <w:pPr>
        <w:rPr>
          <w:rFonts w:cstheme="minorHAnsi"/>
        </w:rPr>
      </w:pPr>
      <w:r w:rsidRPr="00641319">
        <w:rPr>
          <w:rFonts w:cstheme="minorHAnsi"/>
        </w:rPr>
        <w:t xml:space="preserve">8. </w:t>
      </w:r>
      <w:r w:rsidR="00F474F0" w:rsidRPr="00641319">
        <w:rPr>
          <w:rFonts w:cstheme="minorHAnsi"/>
        </w:rPr>
        <w:t xml:space="preserve"> There are no details </w:t>
      </w:r>
      <w:r w:rsidR="00EB50F0" w:rsidRPr="00641319">
        <w:rPr>
          <w:rFonts w:cstheme="minorHAnsi"/>
        </w:rPr>
        <w:t>listed</w:t>
      </w:r>
      <w:r w:rsidR="00DC77A3" w:rsidRPr="00641319">
        <w:rPr>
          <w:rFonts w:cstheme="minorHAnsi"/>
        </w:rPr>
        <w:t xml:space="preserve"> for the Periodontal EFDA course-it only says a board-approved course-another way for </w:t>
      </w:r>
      <w:r w:rsidR="00527A01" w:rsidRPr="00641319">
        <w:rPr>
          <w:rFonts w:cstheme="minorHAnsi"/>
        </w:rPr>
        <w:t>an</w:t>
      </w:r>
      <w:r w:rsidR="00DC77A3" w:rsidRPr="00641319">
        <w:rPr>
          <w:rFonts w:cstheme="minorHAnsi"/>
        </w:rPr>
        <w:t xml:space="preserve"> MDA </w:t>
      </w:r>
      <w:r w:rsidR="00527A01" w:rsidRPr="00641319">
        <w:rPr>
          <w:rFonts w:cstheme="minorHAnsi"/>
        </w:rPr>
        <w:t xml:space="preserve">monopoly. </w:t>
      </w:r>
      <w:r w:rsidR="00C67C80" w:rsidRPr="00641319">
        <w:rPr>
          <w:rFonts w:cstheme="minorHAnsi"/>
        </w:rPr>
        <w:t xml:space="preserve"> It is apparent that there is conflict-of-interest</w:t>
      </w:r>
      <w:r w:rsidR="00527A01" w:rsidRPr="00641319">
        <w:rPr>
          <w:rFonts w:cstheme="minorHAnsi"/>
        </w:rPr>
        <w:t xml:space="preserve"> so that only course out there would get the </w:t>
      </w:r>
      <w:r w:rsidR="003F2AAC" w:rsidRPr="00641319">
        <w:rPr>
          <w:rFonts w:cstheme="minorHAnsi"/>
        </w:rPr>
        <w:t xml:space="preserve">business to train Periodontal EFDAs, another way to protect dentistry and not the public. </w:t>
      </w:r>
    </w:p>
    <w:p w14:paraId="2EF4DFF2" w14:textId="77777777" w:rsidR="00924D01" w:rsidRPr="00641319" w:rsidRDefault="00924D01" w:rsidP="00E17270">
      <w:pPr>
        <w:rPr>
          <w:rFonts w:cstheme="minorHAnsi"/>
        </w:rPr>
      </w:pPr>
    </w:p>
    <w:p w14:paraId="4DA8841F" w14:textId="6BCCA83B" w:rsidR="00924D01" w:rsidRPr="00641319" w:rsidRDefault="00DA69AF" w:rsidP="00E17270">
      <w:pPr>
        <w:rPr>
          <w:rFonts w:eastAsia="Times New Roman" w:cstheme="minorHAnsi"/>
          <w:kern w:val="0"/>
          <w14:ligatures w14:val="none"/>
        </w:rPr>
      </w:pPr>
      <w:r w:rsidRPr="00641319">
        <w:rPr>
          <w:rFonts w:cstheme="minorHAnsi"/>
        </w:rPr>
        <w:t>9</w:t>
      </w:r>
      <w:r w:rsidR="00924D01" w:rsidRPr="00641319">
        <w:rPr>
          <w:rFonts w:cstheme="minorHAnsi"/>
        </w:rPr>
        <w:t xml:space="preserve">.  “Complete periodontal charting” requires more than just taking pocket depth measurements.  It </w:t>
      </w:r>
      <w:r w:rsidR="007E586B" w:rsidRPr="00641319">
        <w:rPr>
          <w:rFonts w:cstheme="minorHAnsi"/>
        </w:rPr>
        <w:t xml:space="preserve">requires the ability to </w:t>
      </w:r>
      <w:r w:rsidR="007E586B" w:rsidRPr="00641319">
        <w:rPr>
          <w:rFonts w:eastAsia="Times New Roman" w:cstheme="minorHAnsi"/>
          <w:kern w:val="0"/>
          <w14:ligatures w14:val="none"/>
        </w:rPr>
        <w:t>assess</w:t>
      </w:r>
      <w:r w:rsidR="00780F2A" w:rsidRPr="00641319">
        <w:rPr>
          <w:rFonts w:eastAsia="Times New Roman" w:cstheme="minorHAnsi"/>
          <w:kern w:val="0"/>
          <w14:ligatures w14:val="none"/>
        </w:rPr>
        <w:t xml:space="preserve"> the patient’s condition and evaluate </w:t>
      </w:r>
      <w:r w:rsidR="007E586B" w:rsidRPr="00641319">
        <w:rPr>
          <w:rFonts w:eastAsia="Times New Roman" w:cstheme="minorHAnsi"/>
          <w:kern w:val="0"/>
          <w14:ligatures w14:val="none"/>
        </w:rPr>
        <w:t>of clinical attachment loss, bleeding on probing, radiographic bone levels, furcation involvement, mobility, recession, suppuration, and patient-specific risk factors.</w:t>
      </w:r>
      <w:r w:rsidR="00780F2A" w:rsidRPr="00641319">
        <w:rPr>
          <w:rFonts w:eastAsia="Times New Roman" w:cstheme="minorHAnsi"/>
          <w:kern w:val="0"/>
          <w14:ligatures w14:val="none"/>
        </w:rPr>
        <w:t xml:space="preserve">  Staging and grading </w:t>
      </w:r>
      <w:r w:rsidR="008B55AB" w:rsidRPr="00641319">
        <w:rPr>
          <w:rFonts w:eastAsia="Times New Roman" w:cstheme="minorHAnsi"/>
          <w:kern w:val="0"/>
          <w14:ligatures w14:val="none"/>
        </w:rPr>
        <w:t xml:space="preserve">are </w:t>
      </w:r>
      <w:r w:rsidR="00D4574B" w:rsidRPr="00641319">
        <w:rPr>
          <w:rFonts w:eastAsia="Times New Roman" w:cstheme="minorHAnsi"/>
          <w:kern w:val="0"/>
          <w14:ligatures w14:val="none"/>
        </w:rPr>
        <w:t>difficult for dentists and hygienists</w:t>
      </w:r>
      <w:r w:rsidR="00780F2A" w:rsidRPr="00641319">
        <w:rPr>
          <w:rFonts w:eastAsia="Times New Roman" w:cstheme="minorHAnsi"/>
          <w:kern w:val="0"/>
          <w14:ligatures w14:val="none"/>
        </w:rPr>
        <w:t>.   This is way above the skills of a</w:t>
      </w:r>
      <w:r w:rsidR="00B06030" w:rsidRPr="00641319">
        <w:rPr>
          <w:rFonts w:eastAsia="Times New Roman" w:cstheme="minorHAnsi"/>
          <w:kern w:val="0"/>
          <w14:ligatures w14:val="none"/>
        </w:rPr>
        <w:t xml:space="preserve"> “Periodontal EFDA”.  </w:t>
      </w:r>
    </w:p>
    <w:p w14:paraId="19A31D9F" w14:textId="77777777" w:rsidR="0090298D" w:rsidRPr="00641319" w:rsidRDefault="0090298D" w:rsidP="00E17270">
      <w:pPr>
        <w:rPr>
          <w:rFonts w:eastAsia="Times New Roman" w:cstheme="minorHAnsi"/>
          <w:kern w:val="0"/>
          <w14:ligatures w14:val="none"/>
        </w:rPr>
      </w:pPr>
    </w:p>
    <w:p w14:paraId="17523E22" w14:textId="4E49BE86" w:rsidR="0090298D" w:rsidRPr="00641319" w:rsidRDefault="0090298D" w:rsidP="00E17270">
      <w:pPr>
        <w:rPr>
          <w:rFonts w:eastAsia="Times New Roman" w:cstheme="minorHAnsi"/>
          <w:kern w:val="0"/>
          <w14:ligatures w14:val="none"/>
        </w:rPr>
      </w:pPr>
      <w:r w:rsidRPr="00641319">
        <w:rPr>
          <w:rFonts w:eastAsia="Times New Roman" w:cstheme="minorHAnsi"/>
          <w:kern w:val="0"/>
          <w14:ligatures w14:val="none"/>
        </w:rPr>
        <w:t xml:space="preserve">10.  Incomplete scaling is not the standard of care.  It will be difficult for a dentist or hygienist to complete subgingival scaling when they are treating their own patients.  Scheduling another appointment to complete treatment is difficult in offices with busy schedules.  It will not likely get done and patients will suffer. </w:t>
      </w:r>
    </w:p>
    <w:p w14:paraId="05AAEFF8" w14:textId="77777777" w:rsidR="00991F77" w:rsidRPr="00641319" w:rsidRDefault="00991F77" w:rsidP="00E17270">
      <w:pPr>
        <w:rPr>
          <w:rFonts w:eastAsia="Times New Roman" w:cstheme="minorHAnsi"/>
          <w:kern w:val="0"/>
          <w14:ligatures w14:val="none"/>
        </w:rPr>
      </w:pPr>
    </w:p>
    <w:p w14:paraId="3DFE6778" w14:textId="0327748C" w:rsidR="00B209B3" w:rsidRPr="00641319" w:rsidRDefault="00991F77" w:rsidP="00B209B3">
      <w:pPr>
        <w:rPr>
          <w:rFonts w:eastAsia="Times New Roman" w:cstheme="minorHAnsi"/>
          <w:kern w:val="0"/>
          <w14:ligatures w14:val="none"/>
        </w:rPr>
      </w:pPr>
      <w:r w:rsidRPr="00641319">
        <w:rPr>
          <w:rFonts w:eastAsia="Times New Roman" w:cstheme="minorHAnsi"/>
          <w:kern w:val="0"/>
          <w14:ligatures w14:val="none"/>
        </w:rPr>
        <w:t>1</w:t>
      </w:r>
      <w:r w:rsidR="0090298D" w:rsidRPr="00641319">
        <w:rPr>
          <w:rFonts w:eastAsia="Times New Roman" w:cstheme="minorHAnsi"/>
          <w:kern w:val="0"/>
          <w14:ligatures w14:val="none"/>
        </w:rPr>
        <w:t>1</w:t>
      </w:r>
      <w:r w:rsidRPr="00641319">
        <w:rPr>
          <w:rFonts w:eastAsia="Times New Roman" w:cstheme="minorHAnsi"/>
          <w:kern w:val="0"/>
          <w14:ligatures w14:val="none"/>
        </w:rPr>
        <w:t xml:space="preserve">. </w:t>
      </w:r>
      <w:r w:rsidR="00BE6B9C" w:rsidRPr="00641319">
        <w:rPr>
          <w:rFonts w:eastAsia="Times New Roman" w:cstheme="minorHAnsi"/>
          <w:kern w:val="0"/>
          <w14:ligatures w14:val="none"/>
        </w:rPr>
        <w:t>H</w:t>
      </w:r>
      <w:r w:rsidR="00DB7195" w:rsidRPr="00641319">
        <w:rPr>
          <w:rFonts w:eastAsia="Times New Roman" w:cstheme="minorHAnsi"/>
          <w:kern w:val="0"/>
          <w14:ligatures w14:val="none"/>
        </w:rPr>
        <w:t xml:space="preserve">aving the Periodontal EFDA </w:t>
      </w:r>
      <w:r w:rsidR="00BE6B9C" w:rsidRPr="00641319">
        <w:rPr>
          <w:rFonts w:eastAsia="Times New Roman" w:cstheme="minorHAnsi"/>
          <w:kern w:val="0"/>
          <w14:ligatures w14:val="none"/>
        </w:rPr>
        <w:t xml:space="preserve">with limited training </w:t>
      </w:r>
      <w:r w:rsidR="00DB7195" w:rsidRPr="00641319">
        <w:rPr>
          <w:rFonts w:eastAsia="Times New Roman" w:cstheme="minorHAnsi"/>
          <w:kern w:val="0"/>
          <w14:ligatures w14:val="none"/>
        </w:rPr>
        <w:t xml:space="preserve">perform </w:t>
      </w:r>
      <w:r w:rsidR="00BE6B9C" w:rsidRPr="00641319">
        <w:rPr>
          <w:rFonts w:eastAsia="Times New Roman" w:cstheme="minorHAnsi"/>
          <w:kern w:val="0"/>
          <w14:ligatures w14:val="none"/>
        </w:rPr>
        <w:t>supragingival scaling is unethical and violates many the ADA Code of Ethics</w:t>
      </w:r>
      <w:r w:rsidR="00B209B3" w:rsidRPr="00641319">
        <w:rPr>
          <w:rFonts w:eastAsia="Times New Roman" w:cstheme="minorHAnsi"/>
          <w:kern w:val="0"/>
          <w14:ligatures w14:val="none"/>
        </w:rPr>
        <w:t xml:space="preserve"> in many areas:  Nonmaleficence ("Do No Harm"): Dentists must keep their skills updated, </w:t>
      </w:r>
      <w:r w:rsidR="00B209B3" w:rsidRPr="00641319">
        <w:rPr>
          <w:rFonts w:eastAsia="Times New Roman" w:cstheme="minorHAnsi"/>
          <w:kern w:val="0"/>
          <w:u w:val="single"/>
          <w14:ligatures w14:val="none"/>
        </w:rPr>
        <w:t>protect patient safety</w:t>
      </w:r>
      <w:r w:rsidR="00B209B3" w:rsidRPr="00641319">
        <w:rPr>
          <w:rFonts w:eastAsia="Times New Roman" w:cstheme="minorHAnsi"/>
          <w:kern w:val="0"/>
          <w14:ligatures w14:val="none"/>
        </w:rPr>
        <w:t>, and avoid practicing while impaired.</w:t>
      </w:r>
    </w:p>
    <w:p w14:paraId="63D431F8" w14:textId="5F8DC495" w:rsidR="00B209B3" w:rsidRPr="00641319" w:rsidRDefault="00B209B3" w:rsidP="0014359C">
      <w:pPr>
        <w:ind w:left="720" w:firstLine="36"/>
        <w:rPr>
          <w:rFonts w:eastAsia="Times New Roman" w:cstheme="minorHAnsi"/>
          <w:kern w:val="0"/>
          <w14:ligatures w14:val="none"/>
        </w:rPr>
      </w:pPr>
      <w:r w:rsidRPr="00641319">
        <w:rPr>
          <w:rFonts w:eastAsia="Times New Roman" w:cstheme="minorHAnsi"/>
          <w:kern w:val="0"/>
          <w14:ligatures w14:val="none"/>
        </w:rPr>
        <w:t xml:space="preserve">Beneficence ("Do Good"): Dentists have a duty to </w:t>
      </w:r>
      <w:r w:rsidRPr="00641319">
        <w:rPr>
          <w:rFonts w:eastAsia="Times New Roman" w:cstheme="minorHAnsi"/>
          <w:kern w:val="0"/>
          <w:u w:val="single"/>
          <w14:ligatures w14:val="none"/>
        </w:rPr>
        <w:t>act for the benefit of the patient and promote their overall welfare</w:t>
      </w:r>
      <w:r w:rsidRPr="00641319">
        <w:rPr>
          <w:rFonts w:eastAsia="Times New Roman" w:cstheme="minorHAnsi"/>
          <w:kern w:val="0"/>
          <w14:ligatures w14:val="none"/>
        </w:rPr>
        <w:t>.</w:t>
      </w:r>
    </w:p>
    <w:p w14:paraId="0296575D" w14:textId="5CBB6C62" w:rsidR="005B08A1" w:rsidRPr="00641319" w:rsidRDefault="00B209B3" w:rsidP="0014359C">
      <w:pPr>
        <w:ind w:left="720" w:firstLine="36"/>
        <w:rPr>
          <w:rFonts w:eastAsia="Times New Roman" w:cstheme="minorHAnsi"/>
          <w:kern w:val="0"/>
          <w14:ligatures w14:val="none"/>
        </w:rPr>
      </w:pPr>
      <w:r w:rsidRPr="00641319">
        <w:rPr>
          <w:rFonts w:eastAsia="Times New Roman" w:cstheme="minorHAnsi"/>
          <w:kern w:val="0"/>
          <w14:ligatures w14:val="none"/>
        </w:rPr>
        <w:t xml:space="preserve">Justice ("Fairness"): Dentists must </w:t>
      </w:r>
      <w:r w:rsidRPr="00641319">
        <w:rPr>
          <w:rFonts w:eastAsia="Times New Roman" w:cstheme="minorHAnsi"/>
          <w:kern w:val="0"/>
          <w:u w:val="single"/>
          <w14:ligatures w14:val="none"/>
        </w:rPr>
        <w:t>treat people fairly</w:t>
      </w:r>
      <w:r w:rsidRPr="00641319">
        <w:rPr>
          <w:rFonts w:eastAsia="Times New Roman" w:cstheme="minorHAnsi"/>
          <w:kern w:val="0"/>
          <w14:ligatures w14:val="none"/>
        </w:rPr>
        <w:t xml:space="preserve"> and not discriminate in patient selection.</w:t>
      </w:r>
    </w:p>
    <w:p w14:paraId="05C84222" w14:textId="1D39C6CB" w:rsidR="00B209B3" w:rsidRPr="00641319" w:rsidRDefault="00B209B3" w:rsidP="0014359C">
      <w:pPr>
        <w:ind w:left="720" w:firstLine="36"/>
        <w:rPr>
          <w:rFonts w:eastAsia="Times New Roman" w:cstheme="minorHAnsi"/>
          <w:kern w:val="0"/>
          <w14:ligatures w14:val="none"/>
        </w:rPr>
      </w:pPr>
      <w:r w:rsidRPr="00641319">
        <w:rPr>
          <w:rFonts w:eastAsia="Times New Roman" w:cstheme="minorHAnsi"/>
          <w:kern w:val="0"/>
          <w14:ligatures w14:val="none"/>
        </w:rPr>
        <w:t xml:space="preserve">Veracity ("Truthfulness"): Dentists have an obligation to </w:t>
      </w:r>
      <w:r w:rsidRPr="00641319">
        <w:rPr>
          <w:rFonts w:eastAsia="Times New Roman" w:cstheme="minorHAnsi"/>
          <w:kern w:val="0"/>
          <w:u w:val="single"/>
          <w14:ligatures w14:val="none"/>
        </w:rPr>
        <w:t>be honest and truthful in all interactions with patients and the public</w:t>
      </w:r>
      <w:r w:rsidR="00FA12C2" w:rsidRPr="00641319">
        <w:rPr>
          <w:rFonts w:eastAsia="Times New Roman" w:cstheme="minorHAnsi"/>
          <w:kern w:val="0"/>
          <w14:ligatures w14:val="none"/>
        </w:rPr>
        <w:t>.</w:t>
      </w:r>
    </w:p>
    <w:p w14:paraId="425C626D" w14:textId="280820A1" w:rsidR="005B08A1" w:rsidRPr="00641319" w:rsidRDefault="004D54F7" w:rsidP="004D54F7">
      <w:pPr>
        <w:tabs>
          <w:tab w:val="left" w:pos="3517"/>
        </w:tabs>
        <w:rPr>
          <w:rFonts w:eastAsia="Times New Roman" w:cstheme="minorHAnsi"/>
          <w:kern w:val="0"/>
          <w14:ligatures w14:val="none"/>
        </w:rPr>
      </w:pPr>
      <w:r w:rsidRPr="00641319">
        <w:rPr>
          <w:rFonts w:eastAsia="Times New Roman" w:cstheme="minorHAnsi"/>
          <w:kern w:val="0"/>
          <w14:ligatures w14:val="none"/>
        </w:rPr>
        <w:tab/>
      </w:r>
    </w:p>
    <w:p w14:paraId="388E8899" w14:textId="1B4C8FFD" w:rsidR="005B08A1" w:rsidRPr="00641319" w:rsidRDefault="005B08A1" w:rsidP="00B209B3">
      <w:pPr>
        <w:rPr>
          <w:rFonts w:eastAsia="Times New Roman" w:cstheme="minorHAnsi"/>
          <w:kern w:val="0"/>
          <w14:ligatures w14:val="none"/>
        </w:rPr>
      </w:pPr>
      <w:r w:rsidRPr="00641319">
        <w:rPr>
          <w:rFonts w:eastAsia="Times New Roman" w:cstheme="minorHAnsi"/>
          <w:kern w:val="0"/>
          <w14:ligatures w14:val="none"/>
        </w:rPr>
        <w:t>1</w:t>
      </w:r>
      <w:r w:rsidR="0090298D" w:rsidRPr="00641319">
        <w:rPr>
          <w:rFonts w:eastAsia="Times New Roman" w:cstheme="minorHAnsi"/>
          <w:kern w:val="0"/>
          <w14:ligatures w14:val="none"/>
        </w:rPr>
        <w:t>2</w:t>
      </w:r>
      <w:r w:rsidRPr="00641319">
        <w:rPr>
          <w:rFonts w:eastAsia="Times New Roman" w:cstheme="minorHAnsi"/>
          <w:kern w:val="0"/>
          <w14:ligatures w14:val="none"/>
        </w:rPr>
        <w:t xml:space="preserve">.  It takes </w:t>
      </w:r>
      <w:r w:rsidR="004A3299" w:rsidRPr="00641319">
        <w:rPr>
          <w:rFonts w:eastAsia="Times New Roman" w:cstheme="minorHAnsi"/>
          <w:kern w:val="0"/>
          <w14:ligatures w14:val="none"/>
        </w:rPr>
        <w:t xml:space="preserve">several semesters </w:t>
      </w:r>
      <w:r w:rsidR="00A930C3" w:rsidRPr="00641319">
        <w:rPr>
          <w:rFonts w:eastAsia="Times New Roman" w:cstheme="minorHAnsi"/>
          <w:kern w:val="0"/>
          <w14:ligatures w14:val="none"/>
        </w:rPr>
        <w:t xml:space="preserve">in a dental hygiene program to teach students to prepare to </w:t>
      </w:r>
      <w:r w:rsidR="005A6B81" w:rsidRPr="00641319">
        <w:rPr>
          <w:rFonts w:eastAsia="Times New Roman" w:cstheme="minorHAnsi"/>
          <w:kern w:val="0"/>
          <w14:ligatures w14:val="none"/>
        </w:rPr>
        <w:t xml:space="preserve">scale healthy and </w:t>
      </w:r>
      <w:r w:rsidR="007F4C23" w:rsidRPr="00641319">
        <w:rPr>
          <w:rFonts w:eastAsia="Times New Roman" w:cstheme="minorHAnsi"/>
          <w:kern w:val="0"/>
          <w14:ligatures w14:val="none"/>
        </w:rPr>
        <w:t xml:space="preserve">patients with gingivitis. </w:t>
      </w:r>
      <w:r w:rsidR="00380E0D" w:rsidRPr="00641319">
        <w:rPr>
          <w:rFonts w:eastAsia="Times New Roman" w:cstheme="minorHAnsi"/>
          <w:kern w:val="0"/>
          <w14:ligatures w14:val="none"/>
        </w:rPr>
        <w:t xml:space="preserve"> This proposal does not outline the required education no</w:t>
      </w:r>
      <w:r w:rsidR="00FA12C2" w:rsidRPr="00641319">
        <w:rPr>
          <w:rFonts w:eastAsia="Times New Roman" w:cstheme="minorHAnsi"/>
          <w:kern w:val="0"/>
          <w14:ligatures w14:val="none"/>
        </w:rPr>
        <w:t>r</w:t>
      </w:r>
      <w:r w:rsidR="003A3C5D" w:rsidRPr="00641319">
        <w:rPr>
          <w:rFonts w:eastAsia="Times New Roman" w:cstheme="minorHAnsi"/>
          <w:kern w:val="0"/>
          <w14:ligatures w14:val="none"/>
        </w:rPr>
        <w:t xml:space="preserve"> </w:t>
      </w:r>
      <w:r w:rsidR="007F4C23" w:rsidRPr="00641319">
        <w:rPr>
          <w:rFonts w:eastAsia="Times New Roman" w:cstheme="minorHAnsi"/>
          <w:kern w:val="0"/>
          <w14:ligatures w14:val="none"/>
        </w:rPr>
        <w:t xml:space="preserve">does </w:t>
      </w:r>
      <w:r w:rsidR="003A3C5D" w:rsidRPr="00641319">
        <w:rPr>
          <w:rFonts w:eastAsia="Times New Roman" w:cstheme="minorHAnsi"/>
          <w:kern w:val="0"/>
          <w14:ligatures w14:val="none"/>
        </w:rPr>
        <w:t xml:space="preserve">it </w:t>
      </w:r>
      <w:r w:rsidR="004A3299" w:rsidRPr="00641319">
        <w:rPr>
          <w:rFonts w:eastAsia="Times New Roman" w:cstheme="minorHAnsi"/>
          <w:kern w:val="0"/>
          <w14:ligatures w14:val="none"/>
        </w:rPr>
        <w:t xml:space="preserve">limit </w:t>
      </w:r>
      <w:r w:rsidR="00DC19C6" w:rsidRPr="00641319">
        <w:rPr>
          <w:rFonts w:eastAsia="Times New Roman" w:cstheme="minorHAnsi"/>
          <w:kern w:val="0"/>
          <w14:ligatures w14:val="none"/>
        </w:rPr>
        <w:t xml:space="preserve">the type of person who can be scaled.  The patient could have periodontitis </w:t>
      </w:r>
      <w:r w:rsidR="00E726FA" w:rsidRPr="00641319">
        <w:rPr>
          <w:rFonts w:eastAsia="Times New Roman" w:cstheme="minorHAnsi"/>
          <w:kern w:val="0"/>
          <w14:ligatures w14:val="none"/>
        </w:rPr>
        <w:t>and this proposal still allows the Periodontal EFDA to scal</w:t>
      </w:r>
      <w:r w:rsidR="0096449D" w:rsidRPr="00641319">
        <w:rPr>
          <w:rFonts w:eastAsia="Times New Roman" w:cstheme="minorHAnsi"/>
          <w:kern w:val="0"/>
          <w14:ligatures w14:val="none"/>
        </w:rPr>
        <w:t>e supragingivally</w:t>
      </w:r>
      <w:r w:rsidR="008B55AB" w:rsidRPr="00641319">
        <w:rPr>
          <w:rFonts w:eastAsia="Times New Roman" w:cstheme="minorHAnsi"/>
          <w:kern w:val="0"/>
          <w14:ligatures w14:val="none"/>
        </w:rPr>
        <w:t xml:space="preserve">, not the standard of care. </w:t>
      </w:r>
    </w:p>
    <w:p w14:paraId="6A92F8F1" w14:textId="77777777" w:rsidR="003A3C5D" w:rsidRPr="00641319" w:rsidRDefault="003A3C5D" w:rsidP="00B209B3">
      <w:pPr>
        <w:rPr>
          <w:rFonts w:eastAsia="Times New Roman" w:cstheme="minorHAnsi"/>
          <w:kern w:val="0"/>
          <w14:ligatures w14:val="none"/>
        </w:rPr>
      </w:pPr>
    </w:p>
    <w:p w14:paraId="5B00A2A1" w14:textId="29E5A4D0" w:rsidR="008B1830" w:rsidRPr="00641319" w:rsidRDefault="008B1830" w:rsidP="00B209B3">
      <w:pPr>
        <w:rPr>
          <w:rFonts w:eastAsia="Times New Roman" w:cstheme="minorHAnsi"/>
          <w:kern w:val="0"/>
          <w14:ligatures w14:val="none"/>
        </w:rPr>
      </w:pPr>
      <w:r w:rsidRPr="00641319">
        <w:rPr>
          <w:rFonts w:eastAsia="Times New Roman" w:cstheme="minorHAnsi"/>
          <w:kern w:val="0"/>
          <w14:ligatures w14:val="none"/>
        </w:rPr>
        <w:t>1</w:t>
      </w:r>
      <w:r w:rsidR="0090298D" w:rsidRPr="00641319">
        <w:rPr>
          <w:rFonts w:eastAsia="Times New Roman" w:cstheme="minorHAnsi"/>
          <w:kern w:val="0"/>
          <w14:ligatures w14:val="none"/>
        </w:rPr>
        <w:t>3</w:t>
      </w:r>
      <w:r w:rsidRPr="00641319">
        <w:rPr>
          <w:rFonts w:eastAsia="Times New Roman" w:cstheme="minorHAnsi"/>
          <w:kern w:val="0"/>
          <w14:ligatures w14:val="none"/>
        </w:rPr>
        <w:t>.  The MDB needs to look at other solutions to solve the dental hygiene manpower issue such as looking inside the dental facilities and determining why dental hygienists are leaving the profession</w:t>
      </w:r>
      <w:r w:rsidR="00723DF1" w:rsidRPr="00641319">
        <w:rPr>
          <w:rFonts w:eastAsia="Times New Roman" w:cstheme="minorHAnsi"/>
          <w:kern w:val="0"/>
          <w14:ligatures w14:val="none"/>
        </w:rPr>
        <w:t xml:space="preserve"> and not returning to clinical practice.  </w:t>
      </w:r>
    </w:p>
    <w:p w14:paraId="04333967" w14:textId="77777777" w:rsidR="00723DF1" w:rsidRPr="00641319" w:rsidRDefault="00723DF1" w:rsidP="00B209B3">
      <w:pPr>
        <w:rPr>
          <w:rFonts w:eastAsia="Times New Roman" w:cstheme="minorHAnsi"/>
          <w:kern w:val="0"/>
          <w14:ligatures w14:val="none"/>
        </w:rPr>
      </w:pPr>
    </w:p>
    <w:p w14:paraId="46A91363" w14:textId="21BD0AE4" w:rsidR="00723DF1" w:rsidRPr="00641319" w:rsidRDefault="00723DF1" w:rsidP="00B209B3">
      <w:pPr>
        <w:rPr>
          <w:rFonts w:eastAsia="Times New Roman" w:cstheme="minorHAnsi"/>
          <w:kern w:val="0"/>
          <w14:ligatures w14:val="none"/>
        </w:rPr>
      </w:pPr>
      <w:r w:rsidRPr="00641319">
        <w:rPr>
          <w:rFonts w:eastAsia="Times New Roman" w:cstheme="minorHAnsi"/>
          <w:kern w:val="0"/>
          <w14:ligatures w14:val="none"/>
        </w:rPr>
        <w:lastRenderedPageBreak/>
        <w:t>1</w:t>
      </w:r>
      <w:r w:rsidR="0090298D" w:rsidRPr="00641319">
        <w:rPr>
          <w:rFonts w:eastAsia="Times New Roman" w:cstheme="minorHAnsi"/>
          <w:kern w:val="0"/>
          <w14:ligatures w14:val="none"/>
        </w:rPr>
        <w:t>4</w:t>
      </w:r>
      <w:r w:rsidRPr="00641319">
        <w:rPr>
          <w:rFonts w:eastAsia="Times New Roman" w:cstheme="minorHAnsi"/>
          <w:kern w:val="0"/>
          <w14:ligatures w14:val="none"/>
        </w:rPr>
        <w:t xml:space="preserve">.   Adding more dental hygiene programs in </w:t>
      </w:r>
      <w:r w:rsidR="00534849" w:rsidRPr="00641319">
        <w:rPr>
          <w:rFonts w:eastAsia="Times New Roman" w:cstheme="minorHAnsi"/>
          <w:kern w:val="0"/>
          <w14:ligatures w14:val="none"/>
        </w:rPr>
        <w:t xml:space="preserve">the rural areas of Missouri would be the best way to help the dental workforce and have highly trained professionals </w:t>
      </w:r>
      <w:r w:rsidR="008B55AB" w:rsidRPr="00641319">
        <w:rPr>
          <w:rFonts w:eastAsia="Times New Roman" w:cstheme="minorHAnsi"/>
          <w:kern w:val="0"/>
          <w14:ligatures w14:val="none"/>
        </w:rPr>
        <w:t xml:space="preserve">available to fully </w:t>
      </w:r>
      <w:r w:rsidR="00534849" w:rsidRPr="00641319">
        <w:rPr>
          <w:rFonts w:eastAsia="Times New Roman" w:cstheme="minorHAnsi"/>
          <w:kern w:val="0"/>
          <w14:ligatures w14:val="none"/>
        </w:rPr>
        <w:t xml:space="preserve">treat patients with preventive and therapeutic care. </w:t>
      </w:r>
    </w:p>
    <w:p w14:paraId="410B3AF8" w14:textId="55A61558" w:rsidR="008B1830" w:rsidRPr="00641319" w:rsidRDefault="0014359C" w:rsidP="00B209B3">
      <w:pPr>
        <w:rPr>
          <w:rFonts w:eastAsia="Times New Roman" w:cstheme="minorHAnsi"/>
          <w:kern w:val="0"/>
          <w14:ligatures w14:val="none"/>
        </w:rPr>
      </w:pPr>
      <w:r>
        <w:rPr>
          <w:rFonts w:eastAsia="Times New Roman" w:cstheme="minorHAnsi"/>
          <w:kern w:val="0"/>
          <w14:ligatures w14:val="none"/>
        </w:rPr>
        <w:tab/>
      </w:r>
    </w:p>
    <w:p w14:paraId="23EA102C" w14:textId="22272508" w:rsidR="00AF6D4B" w:rsidRPr="00641319" w:rsidRDefault="003A3C5D" w:rsidP="00B209B3">
      <w:pPr>
        <w:rPr>
          <w:rFonts w:eastAsia="Times New Roman" w:cstheme="minorHAnsi"/>
          <w:kern w:val="0"/>
          <w14:ligatures w14:val="none"/>
        </w:rPr>
      </w:pPr>
      <w:r w:rsidRPr="00641319">
        <w:rPr>
          <w:rFonts w:eastAsia="Times New Roman" w:cstheme="minorHAnsi"/>
          <w:kern w:val="0"/>
          <w14:ligatures w14:val="none"/>
        </w:rPr>
        <w:t xml:space="preserve">For this [or these] reason/s, I oppose this proposed rule. [Add your own experiences and concerns-these are just some suggestions].  </w:t>
      </w:r>
    </w:p>
    <w:p w14:paraId="4370FAA5" w14:textId="16A67604" w:rsidR="00AF6D4B" w:rsidRPr="00641319" w:rsidRDefault="00AF6D4B" w:rsidP="00B209B3">
      <w:pPr>
        <w:rPr>
          <w:rFonts w:eastAsia="Times New Roman" w:cstheme="minorHAnsi"/>
          <w:kern w:val="0"/>
          <w14:ligatures w14:val="none"/>
        </w:rPr>
      </w:pPr>
      <w:r w:rsidRPr="00641319">
        <w:rPr>
          <w:rFonts w:eastAsia="Times New Roman" w:cstheme="minorHAnsi"/>
          <w:kern w:val="0"/>
          <w14:ligatures w14:val="none"/>
        </w:rPr>
        <w:t>Please reject this proposal</w:t>
      </w:r>
      <w:r w:rsidR="008B55AB" w:rsidRPr="00641319">
        <w:rPr>
          <w:rFonts w:eastAsia="Times New Roman" w:cstheme="minorHAnsi"/>
          <w:kern w:val="0"/>
          <w14:ligatures w14:val="none"/>
        </w:rPr>
        <w:t xml:space="preserve">. </w:t>
      </w:r>
      <w:r w:rsidR="00A902C8" w:rsidRPr="00641319">
        <w:rPr>
          <w:rFonts w:eastAsia="Times New Roman" w:cstheme="minorHAnsi"/>
          <w:kern w:val="0"/>
          <w14:ligatures w14:val="none"/>
        </w:rPr>
        <w:t xml:space="preserve"> </w:t>
      </w:r>
    </w:p>
    <w:p w14:paraId="310EFB17" w14:textId="77777777" w:rsidR="003A3C5D" w:rsidRPr="00641319" w:rsidRDefault="003A3C5D" w:rsidP="00B209B3">
      <w:pPr>
        <w:rPr>
          <w:rFonts w:eastAsia="Times New Roman" w:cstheme="minorHAnsi"/>
          <w:kern w:val="0"/>
          <w14:ligatures w14:val="none"/>
        </w:rPr>
      </w:pPr>
    </w:p>
    <w:p w14:paraId="1B25DAF1" w14:textId="77777777" w:rsidR="00AF6D4B" w:rsidRPr="00641319" w:rsidRDefault="00AF6D4B" w:rsidP="00B209B3">
      <w:pPr>
        <w:rPr>
          <w:rFonts w:eastAsia="Times New Roman" w:cstheme="minorHAnsi"/>
          <w:kern w:val="0"/>
          <w14:ligatures w14:val="none"/>
        </w:rPr>
      </w:pPr>
    </w:p>
    <w:p w14:paraId="300D105E" w14:textId="6BCBAF83" w:rsidR="003A3C5D" w:rsidRPr="00641319" w:rsidRDefault="003A3C5D" w:rsidP="00B209B3">
      <w:pPr>
        <w:rPr>
          <w:rFonts w:eastAsia="Times New Roman" w:cstheme="minorHAnsi"/>
          <w:kern w:val="0"/>
          <w14:ligatures w14:val="none"/>
        </w:rPr>
      </w:pPr>
      <w:r w:rsidRPr="00641319">
        <w:rPr>
          <w:rFonts w:eastAsia="Times New Roman" w:cstheme="minorHAnsi"/>
          <w:kern w:val="0"/>
          <w14:ligatures w14:val="none"/>
        </w:rPr>
        <w:t>Name</w:t>
      </w:r>
    </w:p>
    <w:p w14:paraId="5E596C1D" w14:textId="7172D76C" w:rsidR="003A3C5D" w:rsidRPr="00641319" w:rsidRDefault="003A3C5D" w:rsidP="00B209B3">
      <w:pPr>
        <w:rPr>
          <w:rFonts w:eastAsia="Times New Roman" w:cstheme="minorHAnsi"/>
          <w:kern w:val="0"/>
          <w14:ligatures w14:val="none"/>
        </w:rPr>
      </w:pPr>
      <w:r w:rsidRPr="00641319">
        <w:rPr>
          <w:rFonts w:eastAsia="Times New Roman" w:cstheme="minorHAnsi"/>
          <w:kern w:val="0"/>
          <w14:ligatures w14:val="none"/>
        </w:rPr>
        <w:t>Address</w:t>
      </w:r>
    </w:p>
    <w:p w14:paraId="0D7DC91D" w14:textId="56A100F4" w:rsidR="003A3C5D" w:rsidRPr="00641319" w:rsidRDefault="003A3C5D" w:rsidP="00B209B3">
      <w:pPr>
        <w:rPr>
          <w:rFonts w:eastAsia="Times New Roman" w:cstheme="minorHAnsi"/>
          <w:kern w:val="0"/>
          <w14:ligatures w14:val="none"/>
        </w:rPr>
      </w:pPr>
      <w:r w:rsidRPr="00641319">
        <w:rPr>
          <w:rFonts w:eastAsia="Times New Roman" w:cstheme="minorHAnsi"/>
          <w:kern w:val="0"/>
          <w14:ligatures w14:val="none"/>
        </w:rPr>
        <w:t>Email</w:t>
      </w:r>
    </w:p>
    <w:p w14:paraId="3296C999" w14:textId="77777777" w:rsidR="003A3C5D" w:rsidRPr="00641319" w:rsidRDefault="003A3C5D" w:rsidP="00B209B3">
      <w:pPr>
        <w:rPr>
          <w:rFonts w:eastAsia="Times New Roman" w:cstheme="minorHAnsi"/>
          <w:kern w:val="0"/>
          <w14:ligatures w14:val="none"/>
        </w:rPr>
      </w:pPr>
    </w:p>
    <w:p w14:paraId="5982E50A" w14:textId="6E9DBEA2" w:rsidR="00991F77" w:rsidRPr="00641319" w:rsidRDefault="00991F77" w:rsidP="00E17270">
      <w:pPr>
        <w:rPr>
          <w:rFonts w:cstheme="minorHAnsi"/>
        </w:rPr>
      </w:pPr>
    </w:p>
    <w:p w14:paraId="2A94032A" w14:textId="77777777" w:rsidR="005B6994" w:rsidRPr="00641319" w:rsidRDefault="005B6994" w:rsidP="00E17270">
      <w:pPr>
        <w:rPr>
          <w:rFonts w:cstheme="minorHAnsi"/>
        </w:rPr>
      </w:pPr>
    </w:p>
    <w:p w14:paraId="57943266" w14:textId="3E4ABE25" w:rsidR="00991F77" w:rsidRPr="00641319" w:rsidRDefault="00991F77" w:rsidP="00E17270">
      <w:pPr>
        <w:rPr>
          <w:rFonts w:cstheme="minorHAnsi"/>
        </w:rPr>
      </w:pPr>
    </w:p>
    <w:p w14:paraId="34DA3757" w14:textId="77777777" w:rsidR="005B6994" w:rsidRPr="00641319" w:rsidRDefault="005B6994" w:rsidP="00E17270">
      <w:pPr>
        <w:rPr>
          <w:rFonts w:cstheme="minorHAnsi"/>
        </w:rPr>
      </w:pPr>
    </w:p>
    <w:p w14:paraId="01EC5E81" w14:textId="77777777" w:rsidR="004D3E21" w:rsidRPr="00641319" w:rsidRDefault="004D3E21" w:rsidP="00E17270">
      <w:pPr>
        <w:rPr>
          <w:rFonts w:cstheme="minorHAnsi"/>
        </w:rPr>
      </w:pPr>
    </w:p>
    <w:p w14:paraId="5B15764B" w14:textId="77777777" w:rsidR="004D3E21" w:rsidRPr="00641319" w:rsidRDefault="004D3E21" w:rsidP="00E17270">
      <w:pPr>
        <w:rPr>
          <w:rFonts w:cstheme="minorHAnsi"/>
        </w:rPr>
      </w:pPr>
    </w:p>
    <w:p w14:paraId="13E9315B" w14:textId="77777777" w:rsidR="00E17270" w:rsidRPr="00641319" w:rsidRDefault="00E17270">
      <w:pPr>
        <w:rPr>
          <w:rFonts w:cstheme="minorHAnsi"/>
        </w:rPr>
      </w:pPr>
    </w:p>
    <w:sectPr w:rsidR="00E17270" w:rsidRPr="00641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270"/>
    <w:rsid w:val="000027BB"/>
    <w:rsid w:val="000D4A84"/>
    <w:rsid w:val="0014359C"/>
    <w:rsid w:val="001F2A1F"/>
    <w:rsid w:val="002542AE"/>
    <w:rsid w:val="002675E0"/>
    <w:rsid w:val="00280417"/>
    <w:rsid w:val="00316155"/>
    <w:rsid w:val="003500C9"/>
    <w:rsid w:val="00367FF8"/>
    <w:rsid w:val="00380E0D"/>
    <w:rsid w:val="003A0361"/>
    <w:rsid w:val="003A3C5D"/>
    <w:rsid w:val="003F2AAC"/>
    <w:rsid w:val="004A3299"/>
    <w:rsid w:val="004D3E21"/>
    <w:rsid w:val="004D509F"/>
    <w:rsid w:val="004D54F7"/>
    <w:rsid w:val="00527A01"/>
    <w:rsid w:val="00534849"/>
    <w:rsid w:val="00535D25"/>
    <w:rsid w:val="005A6B81"/>
    <w:rsid w:val="005B08A1"/>
    <w:rsid w:val="005B6994"/>
    <w:rsid w:val="00635505"/>
    <w:rsid w:val="00641319"/>
    <w:rsid w:val="00644154"/>
    <w:rsid w:val="00723DF1"/>
    <w:rsid w:val="007304C1"/>
    <w:rsid w:val="007419BB"/>
    <w:rsid w:val="0075653E"/>
    <w:rsid w:val="00780F2A"/>
    <w:rsid w:val="007A5EB8"/>
    <w:rsid w:val="007E586B"/>
    <w:rsid w:val="007F4C23"/>
    <w:rsid w:val="008735A5"/>
    <w:rsid w:val="008B1830"/>
    <w:rsid w:val="008B55AB"/>
    <w:rsid w:val="0090298D"/>
    <w:rsid w:val="00924D01"/>
    <w:rsid w:val="0096449D"/>
    <w:rsid w:val="00991F77"/>
    <w:rsid w:val="009F2A94"/>
    <w:rsid w:val="00A41B0D"/>
    <w:rsid w:val="00A902C8"/>
    <w:rsid w:val="00A930C3"/>
    <w:rsid w:val="00AA7117"/>
    <w:rsid w:val="00AE6D49"/>
    <w:rsid w:val="00AF6D4B"/>
    <w:rsid w:val="00B06030"/>
    <w:rsid w:val="00B209B3"/>
    <w:rsid w:val="00B31BD2"/>
    <w:rsid w:val="00B63BCC"/>
    <w:rsid w:val="00BE6B9C"/>
    <w:rsid w:val="00C67C80"/>
    <w:rsid w:val="00D045F2"/>
    <w:rsid w:val="00D40FF0"/>
    <w:rsid w:val="00D4574B"/>
    <w:rsid w:val="00D74721"/>
    <w:rsid w:val="00DA69AF"/>
    <w:rsid w:val="00DB7195"/>
    <w:rsid w:val="00DC19C6"/>
    <w:rsid w:val="00DC77A3"/>
    <w:rsid w:val="00DD6BAB"/>
    <w:rsid w:val="00E17270"/>
    <w:rsid w:val="00E726FA"/>
    <w:rsid w:val="00E73008"/>
    <w:rsid w:val="00EB50F0"/>
    <w:rsid w:val="00EC06A6"/>
    <w:rsid w:val="00F474F0"/>
    <w:rsid w:val="00FA12C2"/>
    <w:rsid w:val="00FF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61FB"/>
  <w15:chartTrackingRefBased/>
  <w15:docId w15:val="{017E9460-567B-4D57-AC86-2EDC47D1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270"/>
    <w:pPr>
      <w:spacing w:after="0" w:line="240" w:lineRule="auto"/>
    </w:pPr>
  </w:style>
  <w:style w:type="paragraph" w:styleId="Heading1">
    <w:name w:val="heading 1"/>
    <w:basedOn w:val="Normal"/>
    <w:next w:val="Normal"/>
    <w:link w:val="Heading1Char"/>
    <w:uiPriority w:val="9"/>
    <w:qFormat/>
    <w:rsid w:val="00E17270"/>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7270"/>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7270"/>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7270"/>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7270"/>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7270"/>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270"/>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270"/>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270"/>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2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72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72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72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72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7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270"/>
    <w:rPr>
      <w:rFonts w:eastAsiaTheme="majorEastAsia" w:cstheme="majorBidi"/>
      <w:color w:val="272727" w:themeColor="text1" w:themeTint="D8"/>
    </w:rPr>
  </w:style>
  <w:style w:type="paragraph" w:styleId="Title">
    <w:name w:val="Title"/>
    <w:basedOn w:val="Normal"/>
    <w:next w:val="Normal"/>
    <w:link w:val="TitleChar"/>
    <w:uiPriority w:val="10"/>
    <w:qFormat/>
    <w:rsid w:val="00E172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270"/>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270"/>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E17270"/>
    <w:rPr>
      <w:i/>
      <w:iCs/>
      <w:color w:val="404040" w:themeColor="text1" w:themeTint="BF"/>
    </w:rPr>
  </w:style>
  <w:style w:type="paragraph" w:styleId="ListParagraph">
    <w:name w:val="List Paragraph"/>
    <w:basedOn w:val="Normal"/>
    <w:uiPriority w:val="34"/>
    <w:qFormat/>
    <w:rsid w:val="00E17270"/>
    <w:pPr>
      <w:spacing w:after="160" w:line="278" w:lineRule="auto"/>
      <w:ind w:left="720"/>
      <w:contextualSpacing/>
    </w:pPr>
  </w:style>
  <w:style w:type="character" w:styleId="IntenseEmphasis">
    <w:name w:val="Intense Emphasis"/>
    <w:basedOn w:val="DefaultParagraphFont"/>
    <w:uiPriority w:val="21"/>
    <w:qFormat/>
    <w:rsid w:val="00E17270"/>
    <w:rPr>
      <w:i/>
      <w:iCs/>
      <w:color w:val="2F5496" w:themeColor="accent1" w:themeShade="BF"/>
    </w:rPr>
  </w:style>
  <w:style w:type="paragraph" w:styleId="IntenseQuote">
    <w:name w:val="Intense Quote"/>
    <w:basedOn w:val="Normal"/>
    <w:next w:val="Normal"/>
    <w:link w:val="IntenseQuoteChar"/>
    <w:uiPriority w:val="30"/>
    <w:qFormat/>
    <w:rsid w:val="00E1727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7270"/>
    <w:rPr>
      <w:i/>
      <w:iCs/>
      <w:color w:val="2F5496" w:themeColor="accent1" w:themeShade="BF"/>
    </w:rPr>
  </w:style>
  <w:style w:type="character" w:styleId="IntenseReference">
    <w:name w:val="Intense Reference"/>
    <w:basedOn w:val="DefaultParagraphFont"/>
    <w:uiPriority w:val="32"/>
    <w:qFormat/>
    <w:rsid w:val="00E17270"/>
    <w:rPr>
      <w:b/>
      <w:bCs/>
      <w:smallCaps/>
      <w:color w:val="2F5496" w:themeColor="accent1" w:themeShade="BF"/>
      <w:spacing w:val="5"/>
    </w:rPr>
  </w:style>
  <w:style w:type="character" w:styleId="Hyperlink">
    <w:name w:val="Hyperlink"/>
    <w:basedOn w:val="DefaultParagraphFont"/>
    <w:uiPriority w:val="99"/>
    <w:unhideWhenUsed/>
    <w:rsid w:val="004D3E21"/>
    <w:rPr>
      <w:color w:val="0563C1" w:themeColor="hyperlink"/>
      <w:u w:val="single"/>
    </w:rPr>
  </w:style>
  <w:style w:type="character" w:styleId="UnresolvedMention">
    <w:name w:val="Unresolved Mention"/>
    <w:basedOn w:val="DefaultParagraphFont"/>
    <w:uiPriority w:val="99"/>
    <w:semiHidden/>
    <w:unhideWhenUsed/>
    <w:rsid w:val="004D3E21"/>
    <w:rPr>
      <w:color w:val="605E5C"/>
      <w:shd w:val="clear" w:color="auto" w:fill="E1DFDD"/>
    </w:rPr>
  </w:style>
  <w:style w:type="paragraph" w:customStyle="1" w:styleId="font8">
    <w:name w:val="font_8"/>
    <w:basedOn w:val="Normal"/>
    <w:rsid w:val="00535D25"/>
    <w:pPr>
      <w:spacing w:before="100" w:beforeAutospacing="1" w:after="100" w:afterAutospacing="1"/>
    </w:pPr>
    <w:rPr>
      <w:rFonts w:ascii="Times New Roman" w:eastAsia="Times New Roman" w:hAnsi="Times New Roman" w:cs="Times New Roman"/>
      <w:kern w:val="0"/>
      <w14:ligatures w14:val="none"/>
    </w:rPr>
  </w:style>
  <w:style w:type="character" w:customStyle="1" w:styleId="wixui-rich-texttext">
    <w:name w:val="wixui-rich-text__text"/>
    <w:basedOn w:val="DefaultParagraphFont"/>
    <w:rsid w:val="0053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ssouridha.org/current-events" TargetMode="External"/><Relationship Id="rId5" Type="http://schemas.openxmlformats.org/officeDocument/2006/relationships/hyperlink" Target="mailto:dental@pr.mo.go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 Bomkamp</dc:creator>
  <cp:keywords/>
  <dc:description/>
  <cp:lastModifiedBy>Diann Bomkamp</cp:lastModifiedBy>
  <cp:revision>2</cp:revision>
  <dcterms:created xsi:type="dcterms:W3CDTF">2026-09-14T16:43:00Z</dcterms:created>
  <dcterms:modified xsi:type="dcterms:W3CDTF">2026-09-14T16:43:00Z</dcterms:modified>
</cp:coreProperties>
</file>