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8E9CE" w14:textId="059699E8" w:rsidR="003456C3" w:rsidRDefault="003456C3" w:rsidP="003456C3">
      <w:r>
        <w:t>Subject line</w:t>
      </w:r>
      <w:r w:rsidRPr="001162FF">
        <w:t>:</w:t>
      </w:r>
      <w:r w:rsidRPr="00AC6BF0">
        <w:t xml:space="preserve"> </w:t>
      </w:r>
      <w:r w:rsidR="00893025" w:rsidRPr="00893025">
        <w:t>Opposition to Proposed Periodontal EFDA Rule, 20 CSR 2110-2.120</w:t>
      </w:r>
    </w:p>
    <w:p w14:paraId="750DD8F3" w14:textId="77777777" w:rsidR="00EA3414" w:rsidRPr="00AC6BF0" w:rsidRDefault="00EA3414" w:rsidP="003456C3"/>
    <w:p w14:paraId="13B359B7" w14:textId="594EDAB5" w:rsidR="00893025" w:rsidRPr="00893025" w:rsidRDefault="00893025" w:rsidP="00893025">
      <w:r w:rsidRPr="00893025">
        <w:t xml:space="preserve">September ___, 2026 </w:t>
      </w:r>
    </w:p>
    <w:p w14:paraId="628576AE" w14:textId="77777777" w:rsidR="00893025" w:rsidRPr="00893025" w:rsidRDefault="00893025" w:rsidP="00893025"/>
    <w:p w14:paraId="3526C9B4" w14:textId="77777777" w:rsidR="00893025" w:rsidRPr="00893025" w:rsidRDefault="00893025" w:rsidP="00893025">
      <w:r w:rsidRPr="00893025">
        <w:t>Missouri Dental Board</w:t>
      </w:r>
    </w:p>
    <w:p w14:paraId="2C14C5B9" w14:textId="77777777" w:rsidR="00893025" w:rsidRPr="00893025" w:rsidRDefault="00893025" w:rsidP="00893025">
      <w:r w:rsidRPr="00893025">
        <w:t>c/o Patrick Schmitz, Executive Director</w:t>
      </w:r>
    </w:p>
    <w:p w14:paraId="33F2210D" w14:textId="77777777" w:rsidR="00893025" w:rsidRPr="00893025" w:rsidRDefault="00893025" w:rsidP="00893025">
      <w:r w:rsidRPr="00893025">
        <w:t>P.O. Box 1367</w:t>
      </w:r>
    </w:p>
    <w:p w14:paraId="141AA8FD" w14:textId="262BB414" w:rsidR="00893025" w:rsidRPr="00893025" w:rsidRDefault="00893025" w:rsidP="00893025">
      <w:r w:rsidRPr="00893025">
        <w:t>Jefferson City, MO 65102</w:t>
      </w:r>
    </w:p>
    <w:p w14:paraId="5DD1AAB4" w14:textId="77777777" w:rsidR="00893025" w:rsidRPr="00893025" w:rsidRDefault="00893025" w:rsidP="00893025"/>
    <w:p w14:paraId="4F8EAF74" w14:textId="50123F71" w:rsidR="00893025" w:rsidRPr="00893025" w:rsidRDefault="00893025" w:rsidP="00893025">
      <w:r w:rsidRPr="00893025">
        <w:t>To Members of the Missouri Dental Board</w:t>
      </w:r>
      <w:r w:rsidR="00EA3414">
        <w:t>,</w:t>
      </w:r>
    </w:p>
    <w:p w14:paraId="0E82E4B9" w14:textId="77777777" w:rsidR="00893025" w:rsidRPr="00893025" w:rsidRDefault="00893025" w:rsidP="00893025"/>
    <w:p w14:paraId="109E0B56" w14:textId="599F1E72" w:rsidR="00893025" w:rsidRDefault="00893025" w:rsidP="00893025">
      <w:r w:rsidRPr="00893025">
        <w:t>My name is _______</w:t>
      </w:r>
      <w:r w:rsidR="00EA3414">
        <w:t>___________</w:t>
      </w:r>
      <w:r w:rsidRPr="00893025">
        <w:t xml:space="preserve"> and I am in my seventies, a Missouri resident and dental patient. I am writing to oppose the proposed rule that would permit a Periodontal Expanded Functions Dental Assistant to perform supragingival scaling and periodontal probing.</w:t>
      </w:r>
    </w:p>
    <w:p w14:paraId="2020294E" w14:textId="77777777" w:rsidR="00EA3414" w:rsidRPr="00893025" w:rsidRDefault="00EA3414" w:rsidP="00893025"/>
    <w:p w14:paraId="66C8C2EB" w14:textId="74731341" w:rsidR="00893025" w:rsidRDefault="00893025" w:rsidP="00893025">
      <w:r w:rsidRPr="00893025">
        <w:t xml:space="preserve">I have a dental implant and understand how important professional preventive care and careful monitoring are to </w:t>
      </w:r>
      <w:proofErr w:type="gramStart"/>
      <w:r w:rsidRPr="00893025">
        <w:t>protecting</w:t>
      </w:r>
      <w:proofErr w:type="gramEnd"/>
      <w:r w:rsidRPr="00893025">
        <w:t xml:space="preserve"> both my natural teeth and my implant. At my age, maintaining my oral health is not simply a cosmetic matter. Infection, bone loss, gum disease, and problems around an implant can affect my ability to eat, speak, and remain healthy and independent.</w:t>
      </w:r>
    </w:p>
    <w:p w14:paraId="61178C1B" w14:textId="77777777" w:rsidR="00EA3414" w:rsidRPr="00893025" w:rsidRDefault="00EA3414" w:rsidP="00893025"/>
    <w:p w14:paraId="3EEAB253" w14:textId="77777777" w:rsidR="00893025" w:rsidRPr="00893025" w:rsidRDefault="00893025" w:rsidP="00893025">
      <w:r w:rsidRPr="00893025">
        <w:t>When I visit a dental office, I expect periodontal probing and scaling to be performed by a dentist or licensed dental hygienist who has received extensive education in periodontal disease, implant care, anatomy, infection, medications, and the health conditions that can affect dental treatment. I do not believe these responsibilities should be transferred to a dental assistant following a comparatively short training course.</w:t>
      </w:r>
    </w:p>
    <w:p w14:paraId="4CA1AD80" w14:textId="77777777" w:rsidR="00893025" w:rsidRPr="00893025" w:rsidRDefault="00893025" w:rsidP="00893025"/>
    <w:p w14:paraId="7189D666" w14:textId="77777777" w:rsidR="00893025" w:rsidRPr="00893025" w:rsidRDefault="00893025" w:rsidP="00893025">
      <w:r w:rsidRPr="00893025">
        <w:t xml:space="preserve">Periodontal probing is more than recording numbers. Those measurements must be considered along with bleeding, gum recession, attachment loss, bone levels, mobility, inflammation, medical history, and other signs of disease. Implants also require careful </w:t>
      </w:r>
      <w:r w:rsidRPr="00893025">
        <w:lastRenderedPageBreak/>
        <w:t>evaluation because disease around an implant may lead to the loss of supporting bone and, ultimately, the implant itself.</w:t>
      </w:r>
    </w:p>
    <w:p w14:paraId="3319DCB2" w14:textId="77777777" w:rsidR="00893025" w:rsidRPr="00893025" w:rsidRDefault="00893025" w:rsidP="00893025"/>
    <w:p w14:paraId="023473DB" w14:textId="77777777" w:rsidR="00893025" w:rsidRPr="00893025" w:rsidRDefault="00893025" w:rsidP="00893025">
      <w:r w:rsidRPr="00893025">
        <w:t xml:space="preserve">I am also concerned that patients may not understand the difference between supragingival scaling and complete periodontal care. Removing deposits only above the gumline does not address disease or deposits below the gumline. A patient could reasonably leave the office believing that </w:t>
      </w:r>
      <w:proofErr w:type="gramStart"/>
      <w:r w:rsidRPr="00893025">
        <w:t>a complete</w:t>
      </w:r>
      <w:proofErr w:type="gramEnd"/>
      <w:r w:rsidRPr="00893025">
        <w:t xml:space="preserve"> cleaning had been provided when only part of the necessary treatment was performed.</w:t>
      </w:r>
    </w:p>
    <w:p w14:paraId="0258FAC7" w14:textId="77777777" w:rsidR="00893025" w:rsidRPr="00893025" w:rsidRDefault="00893025" w:rsidP="00893025"/>
    <w:p w14:paraId="2A994E08" w14:textId="77777777" w:rsidR="00893025" w:rsidRPr="00893025" w:rsidRDefault="00893025" w:rsidP="00893025">
      <w:r w:rsidRPr="00893025">
        <w:t>The proposed rule does not adequately establish the amount of classroom, laboratory, and supervised clinical education that would be required. It also does not specify sufficient patient-experience requirements, ongoing competency evaluations, or discuss calibration standards for periodontal probing. Direct supervision by a dentist does not make abbreviated training equivalent to the education and clinical preparation of a licensed dental hygienist.</w:t>
      </w:r>
    </w:p>
    <w:p w14:paraId="61CE9862" w14:textId="77777777" w:rsidR="00893025" w:rsidRPr="00893025" w:rsidRDefault="00893025" w:rsidP="00893025"/>
    <w:p w14:paraId="4DB8D7FE" w14:textId="77777777" w:rsidR="00893025" w:rsidRPr="00893025" w:rsidRDefault="00893025" w:rsidP="00893025">
      <w:r w:rsidRPr="00893025">
        <w:t xml:space="preserve">This proposal </w:t>
      </w:r>
      <w:proofErr w:type="gramStart"/>
      <w:r w:rsidRPr="00893025">
        <w:t>appears</w:t>
      </w:r>
      <w:proofErr w:type="gramEnd"/>
      <w:r w:rsidRPr="00893025">
        <w:t xml:space="preserve"> to place workforce and cost considerations ahead of the level of care patients expect and deserve. Missouri should address access to dental care by supporting and expanding its licensed dental-hygiene workforce, not by transferring important clinical duties to less-educated personnel.</w:t>
      </w:r>
    </w:p>
    <w:p w14:paraId="4EC697D7" w14:textId="77777777" w:rsidR="00893025" w:rsidRPr="00893025" w:rsidRDefault="00893025" w:rsidP="00893025"/>
    <w:p w14:paraId="33BBED18" w14:textId="77777777" w:rsidR="00893025" w:rsidRPr="00893025" w:rsidRDefault="00893025" w:rsidP="00893025">
      <w:r w:rsidRPr="00893025">
        <w:t xml:space="preserve">As an older patient with a dental implant, I do not want my periodontal assessment or scaling assigned to </w:t>
      </w:r>
      <w:proofErr w:type="gramStart"/>
      <w:r w:rsidRPr="00893025">
        <w:t>a Periodontal</w:t>
      </w:r>
      <w:proofErr w:type="gramEnd"/>
      <w:r w:rsidRPr="00893025">
        <w:t xml:space="preserve"> EFDA. I should not have to question whether the person providing these services has the education and clinical judgment necessary to recognize disease and protect my implants.</w:t>
      </w:r>
    </w:p>
    <w:p w14:paraId="54048CBB" w14:textId="77777777" w:rsidR="00893025" w:rsidRPr="00893025" w:rsidRDefault="00893025" w:rsidP="00893025"/>
    <w:p w14:paraId="4D97CD01" w14:textId="77777777" w:rsidR="00893025" w:rsidRPr="00893025" w:rsidRDefault="00893025" w:rsidP="00893025">
      <w:r w:rsidRPr="00893025">
        <w:t>I respectfully ask the Missouri Dental Board not to adopt the proposed Periodontal EFDA rule. Please preserve periodontal probing and scaling as duties performed by properly educated and licensed dentists and dental hygienists.</w:t>
      </w:r>
    </w:p>
    <w:p w14:paraId="6798A51A" w14:textId="77777777" w:rsidR="00893025" w:rsidRPr="00893025" w:rsidRDefault="00893025" w:rsidP="00893025"/>
    <w:p w14:paraId="6602C437" w14:textId="77777777" w:rsidR="00893025" w:rsidRPr="00893025" w:rsidRDefault="00893025" w:rsidP="00893025">
      <w:r w:rsidRPr="00893025">
        <w:t>Sincerely,</w:t>
      </w:r>
    </w:p>
    <w:p w14:paraId="2D4E0D25" w14:textId="42C33519" w:rsidR="003E5F4B" w:rsidRPr="003456C3" w:rsidRDefault="003E5F4B" w:rsidP="00893025"/>
    <w:sectPr w:rsidR="003E5F4B" w:rsidRPr="003456C3" w:rsidSect="00345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FF"/>
    <w:rsid w:val="001162FF"/>
    <w:rsid w:val="002C46B3"/>
    <w:rsid w:val="003177BD"/>
    <w:rsid w:val="003456C3"/>
    <w:rsid w:val="003E5F4B"/>
    <w:rsid w:val="00776160"/>
    <w:rsid w:val="00893025"/>
    <w:rsid w:val="00AC6BF0"/>
    <w:rsid w:val="00EA3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F063D"/>
  <w15:chartTrackingRefBased/>
  <w15:docId w15:val="{FD77AB5F-670E-41A8-81DA-2E05221C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2FF"/>
    <w:rPr>
      <w:rFonts w:eastAsiaTheme="majorEastAsia" w:cstheme="majorBidi"/>
      <w:color w:val="272727" w:themeColor="text1" w:themeTint="D8"/>
    </w:rPr>
  </w:style>
  <w:style w:type="paragraph" w:styleId="Title">
    <w:name w:val="Title"/>
    <w:basedOn w:val="Normal"/>
    <w:next w:val="Normal"/>
    <w:link w:val="TitleChar"/>
    <w:uiPriority w:val="10"/>
    <w:qFormat/>
    <w:rsid w:val="00116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2FF"/>
    <w:pPr>
      <w:spacing w:before="160"/>
      <w:jc w:val="center"/>
    </w:pPr>
    <w:rPr>
      <w:i/>
      <w:iCs/>
      <w:color w:val="404040" w:themeColor="text1" w:themeTint="BF"/>
    </w:rPr>
  </w:style>
  <w:style w:type="character" w:customStyle="1" w:styleId="QuoteChar">
    <w:name w:val="Quote Char"/>
    <w:basedOn w:val="DefaultParagraphFont"/>
    <w:link w:val="Quote"/>
    <w:uiPriority w:val="29"/>
    <w:rsid w:val="001162FF"/>
    <w:rPr>
      <w:i/>
      <w:iCs/>
      <w:color w:val="404040" w:themeColor="text1" w:themeTint="BF"/>
    </w:rPr>
  </w:style>
  <w:style w:type="paragraph" w:styleId="ListParagraph">
    <w:name w:val="List Paragraph"/>
    <w:basedOn w:val="Normal"/>
    <w:uiPriority w:val="34"/>
    <w:qFormat/>
    <w:rsid w:val="001162FF"/>
    <w:pPr>
      <w:ind w:left="720"/>
      <w:contextualSpacing/>
    </w:pPr>
  </w:style>
  <w:style w:type="character" w:styleId="IntenseEmphasis">
    <w:name w:val="Intense Emphasis"/>
    <w:basedOn w:val="DefaultParagraphFont"/>
    <w:uiPriority w:val="21"/>
    <w:qFormat/>
    <w:rsid w:val="001162FF"/>
    <w:rPr>
      <w:i/>
      <w:iCs/>
      <w:color w:val="0F4761" w:themeColor="accent1" w:themeShade="BF"/>
    </w:rPr>
  </w:style>
  <w:style w:type="paragraph" w:styleId="IntenseQuote">
    <w:name w:val="Intense Quote"/>
    <w:basedOn w:val="Normal"/>
    <w:next w:val="Normal"/>
    <w:link w:val="IntenseQuoteChar"/>
    <w:uiPriority w:val="30"/>
    <w:qFormat/>
    <w:rsid w:val="0011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2FF"/>
    <w:rPr>
      <w:i/>
      <w:iCs/>
      <w:color w:val="0F4761" w:themeColor="accent1" w:themeShade="BF"/>
    </w:rPr>
  </w:style>
  <w:style w:type="character" w:styleId="IntenseReference">
    <w:name w:val="Intense Reference"/>
    <w:basedOn w:val="DefaultParagraphFont"/>
    <w:uiPriority w:val="32"/>
    <w:qFormat/>
    <w:rsid w:val="001162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503</Words>
  <Characters>2870</Characters>
  <Application>Microsoft Office Word</Application>
  <DocSecurity>0</DocSecurity>
  <Lines>23</Lines>
  <Paragraphs>6</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Karmen Vaughn</dc:creator>
  <cp:keywords/>
  <dc:description/>
  <cp:lastModifiedBy>Karmen Vaughn</cp:lastModifiedBy>
  <cp:revision>4</cp:revision>
  <dcterms:created xsi:type="dcterms:W3CDTF">2026-09-17T02:23:00Z</dcterms:created>
  <dcterms:modified xsi:type="dcterms:W3CDTF">2026-09-17T02:25:00Z</dcterms:modified>
</cp:coreProperties>
</file>